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638"/>
      </w:tblGrid>
      <w:tr w:rsidR="006C099B" w:rsidRPr="001D2610" w:rsidTr="001D2610">
        <w:trPr>
          <w:trHeight w:val="983"/>
        </w:trPr>
        <w:tc>
          <w:tcPr>
            <w:tcW w:w="9778" w:type="dxa"/>
            <w:shd w:val="clear" w:color="auto" w:fill="auto"/>
          </w:tcPr>
          <w:p w:rsidR="006C099B" w:rsidRPr="001D2610" w:rsidRDefault="006C099B" w:rsidP="00DD24EA">
            <w:pPr>
              <w:pStyle w:val="Szvegtrzsbehzssal"/>
              <w:rPr>
                <w:rFonts w:ascii="Century Gothic" w:hAnsi="Century Gothic" w:cs="Century Gothic"/>
                <w:smallCaps/>
                <w:spacing w:val="66"/>
                <w:sz w:val="20"/>
                <w:szCs w:val="20"/>
              </w:rPr>
            </w:pPr>
            <w:r w:rsidRPr="001D2610">
              <w:rPr>
                <w:rFonts w:ascii="Century Gothic" w:hAnsi="Century Gothic" w:cs="Century Gothic"/>
                <w:smallCaps/>
                <w:spacing w:val="66"/>
              </w:rPr>
              <w:t>BUDAPESTI MŰSZAKI ÉS GAZDASÁGTUDOMÁNYI EGYETEM</w:t>
            </w:r>
          </w:p>
        </w:tc>
      </w:tr>
      <w:tr w:rsidR="006C099B" w:rsidRPr="001D2610" w:rsidTr="001D2610">
        <w:trPr>
          <w:trHeight w:val="8645"/>
        </w:trPr>
        <w:tc>
          <w:tcPr>
            <w:tcW w:w="9778" w:type="dxa"/>
            <w:shd w:val="clear" w:color="auto" w:fill="auto"/>
            <w:vAlign w:val="center"/>
          </w:tcPr>
          <w:p w:rsidR="006C099B" w:rsidRPr="001D2610" w:rsidRDefault="006C099B" w:rsidP="001D2610">
            <w:pPr>
              <w:jc w:val="center"/>
              <w:rPr>
                <w:rFonts w:ascii="Century Gothic" w:hAnsi="Century Gothic" w:cs="Century Gothic"/>
                <w:b/>
                <w:bCs/>
                <w:sz w:val="48"/>
                <w:szCs w:val="48"/>
              </w:rPr>
            </w:pPr>
            <w:r w:rsidRPr="001D2610">
              <w:rPr>
                <w:rFonts w:ascii="Century Gothic" w:hAnsi="Century Gothic" w:cs="Century Gothic"/>
                <w:b/>
                <w:bCs/>
                <w:sz w:val="48"/>
                <w:szCs w:val="48"/>
              </w:rPr>
              <w:t>SZERVEZETI ÉS MŰKÖDÉSI REND</w:t>
            </w:r>
          </w:p>
        </w:tc>
      </w:tr>
      <w:tr w:rsidR="006C099B" w:rsidRPr="001D2610" w:rsidTr="001D2610">
        <w:trPr>
          <w:trHeight w:val="1415"/>
        </w:trPr>
        <w:tc>
          <w:tcPr>
            <w:tcW w:w="9778" w:type="dxa"/>
            <w:shd w:val="clear" w:color="auto" w:fill="auto"/>
          </w:tcPr>
          <w:p w:rsidR="006C099B" w:rsidRPr="001D2610" w:rsidRDefault="006C099B" w:rsidP="00E97F5E">
            <w:pPr>
              <w:pStyle w:val="Szvegtrzsbehzssal"/>
              <w:rPr>
                <w:rFonts w:ascii="Century Gothic" w:hAnsi="Century Gothic" w:cs="Century Gothic"/>
                <w:smallCaps/>
                <w:spacing w:val="66"/>
                <w:sz w:val="20"/>
                <w:szCs w:val="20"/>
              </w:rPr>
            </w:pPr>
            <w:r w:rsidRPr="001D2610">
              <w:rPr>
                <w:rFonts w:ascii="Century Gothic" w:hAnsi="Century Gothic" w:cs="Century Gothic"/>
                <w:b/>
                <w:bCs/>
                <w:sz w:val="20"/>
                <w:szCs w:val="20"/>
              </w:rPr>
              <w:t xml:space="preserve">Egységes szerkezetben a 2015. június 29-i, a 2015. december 21-i, a 2016. július 11-i, </w:t>
            </w:r>
            <w:r w:rsidR="00570F49">
              <w:rPr>
                <w:rFonts w:ascii="Century Gothic" w:hAnsi="Century Gothic" w:cs="Century Gothic"/>
                <w:b/>
                <w:bCs/>
                <w:sz w:val="20"/>
                <w:szCs w:val="20"/>
              </w:rPr>
              <w:t xml:space="preserve">a </w:t>
            </w:r>
            <w:r w:rsidR="00570F49" w:rsidRPr="001D2610">
              <w:rPr>
                <w:rFonts w:ascii="Century Gothic" w:hAnsi="Century Gothic" w:cs="Century Gothic"/>
                <w:b/>
                <w:bCs/>
                <w:sz w:val="20"/>
                <w:szCs w:val="20"/>
              </w:rPr>
              <w:t>2016. december 19-i</w:t>
            </w:r>
            <w:r w:rsidR="00570F49">
              <w:rPr>
                <w:rFonts w:ascii="Century Gothic" w:hAnsi="Century Gothic" w:cs="Century Gothic"/>
                <w:b/>
                <w:bCs/>
                <w:sz w:val="20"/>
                <w:szCs w:val="20"/>
              </w:rPr>
              <w:t>,</w:t>
            </w:r>
            <w:r w:rsidR="00570F49" w:rsidRPr="001D2610">
              <w:rPr>
                <w:rFonts w:ascii="Century Gothic" w:hAnsi="Century Gothic" w:cs="Century Gothic"/>
                <w:b/>
                <w:bCs/>
                <w:sz w:val="20"/>
                <w:szCs w:val="20"/>
              </w:rPr>
              <w:t xml:space="preserve"> </w:t>
            </w:r>
            <w:r w:rsidRPr="001D2610">
              <w:rPr>
                <w:rFonts w:ascii="Century Gothic" w:hAnsi="Century Gothic" w:cs="Century Gothic"/>
                <w:b/>
                <w:bCs/>
                <w:sz w:val="20"/>
                <w:szCs w:val="20"/>
              </w:rPr>
              <w:t>a 201</w:t>
            </w:r>
            <w:r w:rsidR="00AC49B4">
              <w:rPr>
                <w:rFonts w:ascii="Century Gothic" w:hAnsi="Century Gothic" w:cs="Century Gothic"/>
                <w:b/>
                <w:bCs/>
                <w:sz w:val="20"/>
                <w:szCs w:val="20"/>
              </w:rPr>
              <w:t>7</w:t>
            </w:r>
            <w:r w:rsidRPr="001D2610">
              <w:rPr>
                <w:rFonts w:ascii="Century Gothic" w:hAnsi="Century Gothic" w:cs="Century Gothic"/>
                <w:b/>
                <w:bCs/>
                <w:sz w:val="20"/>
                <w:szCs w:val="20"/>
              </w:rPr>
              <w:t xml:space="preserve">. </w:t>
            </w:r>
            <w:r w:rsidR="00570F49">
              <w:rPr>
                <w:rFonts w:ascii="Century Gothic" w:hAnsi="Century Gothic" w:cs="Century Gothic"/>
                <w:b/>
                <w:bCs/>
                <w:sz w:val="20"/>
                <w:szCs w:val="20"/>
              </w:rPr>
              <w:t>január 30</w:t>
            </w:r>
            <w:r w:rsidRPr="001D2610">
              <w:rPr>
                <w:rFonts w:ascii="Century Gothic" w:hAnsi="Century Gothic" w:cs="Century Gothic"/>
                <w:b/>
                <w:bCs/>
                <w:sz w:val="20"/>
                <w:szCs w:val="20"/>
              </w:rPr>
              <w:t>-i</w:t>
            </w:r>
            <w:r w:rsidR="005C7032">
              <w:rPr>
                <w:rFonts w:ascii="Century Gothic" w:hAnsi="Century Gothic" w:cs="Century Gothic"/>
                <w:b/>
                <w:bCs/>
                <w:sz w:val="20"/>
                <w:szCs w:val="20"/>
              </w:rPr>
              <w:t xml:space="preserve">, </w:t>
            </w:r>
            <w:r w:rsidR="005C7032" w:rsidRPr="00105F02">
              <w:rPr>
                <w:rFonts w:ascii="Century Gothic" w:hAnsi="Century Gothic" w:cs="Century Gothic"/>
                <w:b/>
                <w:bCs/>
                <w:sz w:val="20"/>
                <w:szCs w:val="20"/>
              </w:rPr>
              <w:t xml:space="preserve">a 2017. </w:t>
            </w:r>
            <w:r w:rsidR="005C7032">
              <w:rPr>
                <w:rFonts w:ascii="Century Gothic" w:hAnsi="Century Gothic" w:cs="Century Gothic"/>
                <w:b/>
                <w:bCs/>
                <w:sz w:val="20"/>
                <w:szCs w:val="20"/>
              </w:rPr>
              <w:t>m</w:t>
            </w:r>
            <w:r w:rsidR="005C7032" w:rsidRPr="00105F02">
              <w:rPr>
                <w:rFonts w:ascii="Century Gothic" w:hAnsi="Century Gothic" w:cs="Century Gothic"/>
                <w:b/>
                <w:bCs/>
                <w:sz w:val="20"/>
                <w:szCs w:val="20"/>
              </w:rPr>
              <w:t>ár</w:t>
            </w:r>
            <w:r w:rsidR="005C7032">
              <w:rPr>
                <w:rFonts w:ascii="Century Gothic" w:hAnsi="Century Gothic" w:cs="Century Gothic"/>
                <w:b/>
                <w:bCs/>
                <w:sz w:val="20"/>
                <w:szCs w:val="20"/>
              </w:rPr>
              <w:t>cius</w:t>
            </w:r>
            <w:r w:rsidR="005C7032" w:rsidRPr="00105F02">
              <w:rPr>
                <w:rFonts w:ascii="Century Gothic" w:hAnsi="Century Gothic" w:cs="Century Gothic"/>
                <w:b/>
                <w:bCs/>
                <w:sz w:val="20"/>
                <w:szCs w:val="20"/>
              </w:rPr>
              <w:t xml:space="preserve"> </w:t>
            </w:r>
            <w:r w:rsidR="005C7032">
              <w:rPr>
                <w:rFonts w:ascii="Century Gothic" w:hAnsi="Century Gothic" w:cs="Century Gothic"/>
                <w:b/>
                <w:bCs/>
                <w:sz w:val="20"/>
                <w:szCs w:val="20"/>
              </w:rPr>
              <w:t>27</w:t>
            </w:r>
            <w:r w:rsidR="005C7032" w:rsidRPr="00105F02">
              <w:rPr>
                <w:rFonts w:ascii="Century Gothic" w:hAnsi="Century Gothic" w:cs="Century Gothic"/>
                <w:b/>
                <w:bCs/>
                <w:sz w:val="20"/>
                <w:szCs w:val="20"/>
              </w:rPr>
              <w:t>-i</w:t>
            </w:r>
            <w:bookmarkStart w:id="0" w:name="_GoBack"/>
            <w:r w:rsidR="00E97F5E">
              <w:rPr>
                <w:rFonts w:ascii="Century Gothic" w:hAnsi="Century Gothic" w:cs="Century Gothic"/>
                <w:b/>
                <w:bCs/>
                <w:sz w:val="20"/>
                <w:szCs w:val="20"/>
              </w:rPr>
              <w:t>,</w:t>
            </w:r>
            <w:bookmarkEnd w:id="0"/>
            <w:r w:rsidR="00105F02" w:rsidRPr="00105F02">
              <w:rPr>
                <w:rFonts w:ascii="Century Gothic" w:hAnsi="Century Gothic" w:cs="Century Gothic"/>
                <w:b/>
                <w:bCs/>
                <w:sz w:val="20"/>
                <w:szCs w:val="20"/>
              </w:rPr>
              <w:t xml:space="preserve"> a 2017. </w:t>
            </w:r>
            <w:r w:rsidR="005C7032">
              <w:rPr>
                <w:rFonts w:ascii="Century Gothic" w:hAnsi="Century Gothic" w:cs="Century Gothic"/>
                <w:b/>
                <w:bCs/>
                <w:sz w:val="20"/>
                <w:szCs w:val="20"/>
              </w:rPr>
              <w:t>április</w:t>
            </w:r>
            <w:r w:rsidR="005C7032" w:rsidRPr="00105F02">
              <w:rPr>
                <w:rFonts w:ascii="Century Gothic" w:hAnsi="Century Gothic" w:cs="Century Gothic"/>
                <w:b/>
                <w:bCs/>
                <w:sz w:val="20"/>
                <w:szCs w:val="20"/>
              </w:rPr>
              <w:t xml:space="preserve"> </w:t>
            </w:r>
            <w:r w:rsidR="00105F02">
              <w:rPr>
                <w:rFonts w:ascii="Century Gothic" w:hAnsi="Century Gothic" w:cs="Century Gothic"/>
                <w:b/>
                <w:bCs/>
                <w:sz w:val="20"/>
                <w:szCs w:val="20"/>
              </w:rPr>
              <w:t>2</w:t>
            </w:r>
            <w:r w:rsidR="005C7032">
              <w:rPr>
                <w:rFonts w:ascii="Century Gothic" w:hAnsi="Century Gothic" w:cs="Century Gothic"/>
                <w:b/>
                <w:bCs/>
                <w:sz w:val="20"/>
                <w:szCs w:val="20"/>
              </w:rPr>
              <w:t>4</w:t>
            </w:r>
            <w:r w:rsidR="00105F02" w:rsidRPr="00105F02">
              <w:rPr>
                <w:rFonts w:ascii="Century Gothic" w:hAnsi="Century Gothic" w:cs="Century Gothic"/>
                <w:b/>
                <w:bCs/>
                <w:sz w:val="20"/>
                <w:szCs w:val="20"/>
              </w:rPr>
              <w:t>-i</w:t>
            </w:r>
            <w:r w:rsidR="00E97F5E">
              <w:rPr>
                <w:rFonts w:ascii="Century Gothic" w:hAnsi="Century Gothic" w:cs="Century Gothic"/>
                <w:b/>
                <w:bCs/>
                <w:sz w:val="20"/>
                <w:szCs w:val="20"/>
              </w:rPr>
              <w:t>, valamint a 2017. október 30-i</w:t>
            </w:r>
            <w:r w:rsidR="00105F02" w:rsidRPr="00105F02">
              <w:rPr>
                <w:rFonts w:ascii="Century Gothic" w:hAnsi="Century Gothic" w:cs="Century Gothic"/>
                <w:b/>
                <w:bCs/>
                <w:sz w:val="20"/>
                <w:szCs w:val="20"/>
              </w:rPr>
              <w:t xml:space="preserve"> </w:t>
            </w:r>
            <w:r w:rsidRPr="001D2610">
              <w:rPr>
                <w:rFonts w:ascii="Century Gothic" w:hAnsi="Century Gothic" w:cs="Century Gothic"/>
                <w:b/>
                <w:bCs/>
                <w:sz w:val="20"/>
                <w:szCs w:val="20"/>
              </w:rPr>
              <w:t>szenátusi üléseken hozott határozatokkal.</w:t>
            </w:r>
          </w:p>
        </w:tc>
      </w:tr>
      <w:tr w:rsidR="006C099B" w:rsidRPr="001D2610" w:rsidTr="001D2610">
        <w:tc>
          <w:tcPr>
            <w:tcW w:w="9778" w:type="dxa"/>
            <w:shd w:val="clear" w:color="auto" w:fill="auto"/>
          </w:tcPr>
          <w:p w:rsidR="006C099B" w:rsidRPr="001D2610" w:rsidRDefault="006C099B" w:rsidP="001D2610">
            <w:pPr>
              <w:jc w:val="center"/>
              <w:rPr>
                <w:rFonts w:ascii="Century Gothic" w:hAnsi="Century Gothic" w:cs="Century Gothic"/>
                <w:b/>
                <w:bCs/>
                <w:sz w:val="20"/>
                <w:szCs w:val="20"/>
              </w:rPr>
            </w:pPr>
            <w:r w:rsidRPr="001D2610">
              <w:rPr>
                <w:rFonts w:ascii="Century Gothic" w:hAnsi="Century Gothic" w:cs="Century Gothic"/>
                <w:b/>
                <w:bCs/>
                <w:sz w:val="20"/>
                <w:szCs w:val="20"/>
              </w:rPr>
              <w:t>Elfogadta a BME Szenátusa a 2015. február 23-i ülésén.</w:t>
            </w:r>
          </w:p>
          <w:p w:rsidR="006C099B" w:rsidRPr="001D2610" w:rsidRDefault="006C099B" w:rsidP="001D2610">
            <w:pPr>
              <w:jc w:val="center"/>
              <w:rPr>
                <w:rFonts w:ascii="Century Gothic" w:hAnsi="Century Gothic" w:cs="Century Gothic"/>
                <w:b/>
                <w:bCs/>
                <w:sz w:val="20"/>
                <w:szCs w:val="20"/>
              </w:rPr>
            </w:pPr>
          </w:p>
        </w:tc>
      </w:tr>
      <w:tr w:rsidR="006C099B" w:rsidRPr="001D2610" w:rsidTr="001D2610">
        <w:tc>
          <w:tcPr>
            <w:tcW w:w="9778" w:type="dxa"/>
            <w:shd w:val="clear" w:color="auto" w:fill="auto"/>
          </w:tcPr>
          <w:p w:rsidR="006C099B" w:rsidRPr="001D2610" w:rsidRDefault="006C099B" w:rsidP="001D2610">
            <w:pPr>
              <w:jc w:val="center"/>
              <w:rPr>
                <w:rFonts w:ascii="Century Gothic" w:hAnsi="Century Gothic" w:cs="Century Gothic"/>
                <w:b/>
                <w:bCs/>
                <w:sz w:val="20"/>
                <w:szCs w:val="20"/>
              </w:rPr>
            </w:pPr>
            <w:r w:rsidRPr="001D2610">
              <w:rPr>
                <w:rFonts w:ascii="Century Gothic" w:hAnsi="Century Gothic" w:cs="Century Gothic"/>
                <w:b/>
                <w:bCs/>
                <w:sz w:val="20"/>
                <w:szCs w:val="20"/>
              </w:rPr>
              <w:t>Hatályba lépett: 2015. március 1-jén</w:t>
            </w:r>
          </w:p>
        </w:tc>
      </w:tr>
    </w:tbl>
    <w:p w:rsidR="006C099B" w:rsidRDefault="006C099B" w:rsidP="00DD24EA">
      <w:pPr>
        <w:autoSpaceDE/>
        <w:autoSpaceDN/>
        <w:jc w:val="center"/>
        <w:rPr>
          <w:rFonts w:ascii="Century Gothic" w:hAnsi="Century Gothic" w:cs="Century Gothic"/>
          <w:b/>
          <w:bCs/>
          <w:sz w:val="20"/>
          <w:szCs w:val="20"/>
        </w:rPr>
      </w:pPr>
    </w:p>
    <w:p w:rsidR="00A83D20" w:rsidRDefault="006C099B" w:rsidP="00D77001">
      <w:pPr>
        <w:autoSpaceDE/>
        <w:autoSpaceDN/>
        <w:spacing w:before="240" w:after="360"/>
        <w:jc w:val="center"/>
        <w:rPr>
          <w:rFonts w:ascii="Century Gothic" w:hAnsi="Century Gothic" w:cs="Century Gothic"/>
          <w:b/>
          <w:bCs/>
          <w:sz w:val="20"/>
          <w:szCs w:val="20"/>
        </w:rPr>
      </w:pPr>
      <w:r>
        <w:rPr>
          <w:rFonts w:ascii="Century Gothic" w:hAnsi="Century Gothic" w:cs="Century Gothic"/>
          <w:b/>
          <w:bCs/>
          <w:sz w:val="20"/>
          <w:szCs w:val="20"/>
        </w:rPr>
        <w:br w:type="page"/>
      </w:r>
      <w:r w:rsidR="00A83D20">
        <w:rPr>
          <w:rFonts w:ascii="Century Gothic" w:hAnsi="Century Gothic" w:cs="Century Gothic"/>
          <w:b/>
          <w:bCs/>
          <w:sz w:val="20"/>
          <w:szCs w:val="20"/>
        </w:rPr>
        <w:lastRenderedPageBreak/>
        <w:t>TARTALOMJEGYZÉK</w:t>
      </w:r>
    </w:p>
    <w:p w:rsidR="00AC49B4" w:rsidRPr="009619B4" w:rsidRDefault="0084460F">
      <w:pPr>
        <w:pStyle w:val="TJ1"/>
        <w:rPr>
          <w:rFonts w:ascii="Calibri" w:hAnsi="Calibri" w:cs="Times New Roman"/>
          <w:b w:val="0"/>
          <w:bCs w:val="0"/>
        </w:rPr>
      </w:pPr>
      <w:r>
        <w:fldChar w:fldCharType="begin"/>
      </w:r>
      <w:r w:rsidR="00D44A99">
        <w:instrText xml:space="preserve"> TOC \o "1-3" \h \z \u </w:instrText>
      </w:r>
      <w:r>
        <w:fldChar w:fldCharType="separate"/>
      </w:r>
      <w:hyperlink w:anchor="_Toc472076993" w:history="1">
        <w:r w:rsidR="00AC49B4" w:rsidRPr="00E103CE">
          <w:rPr>
            <w:rStyle w:val="Hiperhivatkozs"/>
            <w:rFonts w:cs="Century Gothic"/>
          </w:rPr>
          <w:t>ÁLTALÁNOS RENDELKEZÉSEK</w:t>
        </w:r>
        <w:r w:rsidR="00AC49B4">
          <w:rPr>
            <w:webHidden/>
          </w:rPr>
          <w:tab/>
        </w:r>
        <w:r w:rsidR="00AC49B4">
          <w:rPr>
            <w:webHidden/>
          </w:rPr>
          <w:fldChar w:fldCharType="begin"/>
        </w:r>
        <w:r w:rsidR="00AC49B4">
          <w:rPr>
            <w:webHidden/>
          </w:rPr>
          <w:instrText xml:space="preserve"> PAGEREF _Toc472076993 \h </w:instrText>
        </w:r>
        <w:r w:rsidR="00AC49B4">
          <w:rPr>
            <w:webHidden/>
          </w:rPr>
        </w:r>
        <w:r w:rsidR="00AC49B4">
          <w:rPr>
            <w:webHidden/>
          </w:rPr>
          <w:fldChar w:fldCharType="separate"/>
        </w:r>
        <w:r w:rsidR="00C93D63">
          <w:rPr>
            <w:webHidden/>
          </w:rPr>
          <w:t>1</w:t>
        </w:r>
        <w:r w:rsidR="00AC49B4">
          <w:rPr>
            <w:webHidden/>
          </w:rPr>
          <w:fldChar w:fldCharType="end"/>
        </w:r>
      </w:hyperlink>
    </w:p>
    <w:p w:rsidR="00AC49B4" w:rsidRPr="009619B4" w:rsidRDefault="00976F98">
      <w:pPr>
        <w:pStyle w:val="TJ2"/>
        <w:rPr>
          <w:rFonts w:ascii="Calibri" w:hAnsi="Calibri" w:cs="Times New Roman"/>
        </w:rPr>
      </w:pPr>
      <w:hyperlink w:anchor="_Toc472076994" w:history="1">
        <w:r w:rsidR="00AC49B4" w:rsidRPr="00E103CE">
          <w:rPr>
            <w:rStyle w:val="Hiperhivatkozs"/>
          </w:rPr>
          <w:t>1. § Az SZMR hatálya és tagozódása</w:t>
        </w:r>
        <w:r w:rsidR="00AC49B4">
          <w:rPr>
            <w:webHidden/>
          </w:rPr>
          <w:tab/>
        </w:r>
        <w:r w:rsidR="00AC49B4">
          <w:rPr>
            <w:webHidden/>
          </w:rPr>
          <w:fldChar w:fldCharType="begin"/>
        </w:r>
        <w:r w:rsidR="00AC49B4">
          <w:rPr>
            <w:webHidden/>
          </w:rPr>
          <w:instrText xml:space="preserve"> PAGEREF _Toc472076994 \h </w:instrText>
        </w:r>
        <w:r w:rsidR="00AC49B4">
          <w:rPr>
            <w:webHidden/>
          </w:rPr>
        </w:r>
        <w:r w:rsidR="00AC49B4">
          <w:rPr>
            <w:webHidden/>
          </w:rPr>
          <w:fldChar w:fldCharType="separate"/>
        </w:r>
        <w:r w:rsidR="00C93D63">
          <w:rPr>
            <w:webHidden/>
          </w:rPr>
          <w:t>1</w:t>
        </w:r>
        <w:r w:rsidR="00AC49B4">
          <w:rPr>
            <w:webHidden/>
          </w:rPr>
          <w:fldChar w:fldCharType="end"/>
        </w:r>
      </w:hyperlink>
    </w:p>
    <w:p w:rsidR="00AC49B4" w:rsidRPr="009619B4" w:rsidRDefault="00976F98">
      <w:pPr>
        <w:pStyle w:val="TJ2"/>
        <w:rPr>
          <w:rFonts w:ascii="Calibri" w:hAnsi="Calibri" w:cs="Times New Roman"/>
        </w:rPr>
      </w:pPr>
      <w:hyperlink w:anchor="_Toc472076995" w:history="1">
        <w:r w:rsidR="00AC49B4" w:rsidRPr="00E103CE">
          <w:rPr>
            <w:rStyle w:val="Hiperhivatkozs"/>
          </w:rPr>
          <w:t>2. § Az Egyetem</w:t>
        </w:r>
        <w:r w:rsidR="00AC49B4">
          <w:rPr>
            <w:webHidden/>
          </w:rPr>
          <w:tab/>
        </w:r>
        <w:r w:rsidR="00AC49B4">
          <w:rPr>
            <w:webHidden/>
          </w:rPr>
          <w:fldChar w:fldCharType="begin"/>
        </w:r>
        <w:r w:rsidR="00AC49B4">
          <w:rPr>
            <w:webHidden/>
          </w:rPr>
          <w:instrText xml:space="preserve"> PAGEREF _Toc472076995 \h </w:instrText>
        </w:r>
        <w:r w:rsidR="00AC49B4">
          <w:rPr>
            <w:webHidden/>
          </w:rPr>
        </w:r>
        <w:r w:rsidR="00AC49B4">
          <w:rPr>
            <w:webHidden/>
          </w:rPr>
          <w:fldChar w:fldCharType="separate"/>
        </w:r>
        <w:r w:rsidR="00C93D63">
          <w:rPr>
            <w:webHidden/>
          </w:rPr>
          <w:t>1</w:t>
        </w:r>
        <w:r w:rsidR="00AC49B4">
          <w:rPr>
            <w:webHidden/>
          </w:rPr>
          <w:fldChar w:fldCharType="end"/>
        </w:r>
      </w:hyperlink>
    </w:p>
    <w:p w:rsidR="00AC49B4" w:rsidRPr="009619B4" w:rsidRDefault="00976F98">
      <w:pPr>
        <w:pStyle w:val="TJ1"/>
        <w:rPr>
          <w:rFonts w:ascii="Calibri" w:hAnsi="Calibri" w:cs="Times New Roman"/>
          <w:b w:val="0"/>
          <w:bCs w:val="0"/>
        </w:rPr>
      </w:pPr>
      <w:hyperlink w:anchor="_Toc472076996" w:history="1">
        <w:r w:rsidR="00AC49B4" w:rsidRPr="00E103CE">
          <w:rPr>
            <w:rStyle w:val="Hiperhivatkozs"/>
            <w:rFonts w:cs="Century Gothic"/>
          </w:rPr>
          <w:t>AZ EGYETEM SZERVEZETI FELÉPÍTÉSE</w:t>
        </w:r>
        <w:r w:rsidR="00AC49B4">
          <w:rPr>
            <w:webHidden/>
          </w:rPr>
          <w:tab/>
        </w:r>
        <w:r w:rsidR="00AC49B4">
          <w:rPr>
            <w:webHidden/>
          </w:rPr>
          <w:fldChar w:fldCharType="begin"/>
        </w:r>
        <w:r w:rsidR="00AC49B4">
          <w:rPr>
            <w:webHidden/>
          </w:rPr>
          <w:instrText xml:space="preserve"> PAGEREF _Toc472076996 \h </w:instrText>
        </w:r>
        <w:r w:rsidR="00AC49B4">
          <w:rPr>
            <w:webHidden/>
          </w:rPr>
        </w:r>
        <w:r w:rsidR="00AC49B4">
          <w:rPr>
            <w:webHidden/>
          </w:rPr>
          <w:fldChar w:fldCharType="separate"/>
        </w:r>
        <w:r w:rsidR="00C93D63">
          <w:rPr>
            <w:webHidden/>
          </w:rPr>
          <w:t>2</w:t>
        </w:r>
        <w:r w:rsidR="00AC49B4">
          <w:rPr>
            <w:webHidden/>
          </w:rPr>
          <w:fldChar w:fldCharType="end"/>
        </w:r>
      </w:hyperlink>
    </w:p>
    <w:p w:rsidR="00AC49B4" w:rsidRPr="009619B4" w:rsidRDefault="00976F98">
      <w:pPr>
        <w:pStyle w:val="TJ2"/>
        <w:rPr>
          <w:rFonts w:ascii="Calibri" w:hAnsi="Calibri" w:cs="Times New Roman"/>
        </w:rPr>
      </w:pPr>
      <w:hyperlink w:anchor="_Toc472076997" w:history="1">
        <w:r w:rsidR="00AC49B4" w:rsidRPr="00E103CE">
          <w:rPr>
            <w:rStyle w:val="Hiperhivatkozs"/>
          </w:rPr>
          <w:t>3. § A szervezeti t</w:t>
        </w:r>
        <w:r w:rsidR="00AC49B4" w:rsidRPr="00E103CE">
          <w:rPr>
            <w:rStyle w:val="Hiperhivatkozs"/>
          </w:rPr>
          <w:t>a</w:t>
        </w:r>
        <w:r w:rsidR="00AC49B4" w:rsidRPr="00E103CE">
          <w:rPr>
            <w:rStyle w:val="Hiperhivatkozs"/>
          </w:rPr>
          <w:t>gozódás rendszere, a szervezeti egységek</w:t>
        </w:r>
        <w:r w:rsidR="00AC49B4">
          <w:rPr>
            <w:webHidden/>
          </w:rPr>
          <w:tab/>
        </w:r>
        <w:r w:rsidR="00AC49B4">
          <w:rPr>
            <w:webHidden/>
          </w:rPr>
          <w:fldChar w:fldCharType="begin"/>
        </w:r>
        <w:r w:rsidR="00AC49B4">
          <w:rPr>
            <w:webHidden/>
          </w:rPr>
          <w:instrText xml:space="preserve"> PAGEREF _Toc472076997 \h </w:instrText>
        </w:r>
        <w:r w:rsidR="00AC49B4">
          <w:rPr>
            <w:webHidden/>
          </w:rPr>
        </w:r>
        <w:r w:rsidR="00AC49B4">
          <w:rPr>
            <w:webHidden/>
          </w:rPr>
          <w:fldChar w:fldCharType="separate"/>
        </w:r>
        <w:r w:rsidR="00C93D63">
          <w:rPr>
            <w:webHidden/>
          </w:rPr>
          <w:t>2</w:t>
        </w:r>
        <w:r w:rsidR="00AC49B4">
          <w:rPr>
            <w:webHidden/>
          </w:rPr>
          <w:fldChar w:fldCharType="end"/>
        </w:r>
      </w:hyperlink>
    </w:p>
    <w:p w:rsidR="00AC49B4" w:rsidRPr="009619B4" w:rsidRDefault="00976F98">
      <w:pPr>
        <w:pStyle w:val="TJ2"/>
        <w:rPr>
          <w:rFonts w:ascii="Calibri" w:hAnsi="Calibri" w:cs="Times New Roman"/>
        </w:rPr>
      </w:pPr>
      <w:hyperlink w:anchor="_Toc472076998" w:history="1">
        <w:r w:rsidR="00AC49B4" w:rsidRPr="00E103CE">
          <w:rPr>
            <w:rStyle w:val="Hiperhivatkozs"/>
          </w:rPr>
          <w:t>4. § A karok</w:t>
        </w:r>
        <w:r w:rsidR="00AC49B4">
          <w:rPr>
            <w:webHidden/>
          </w:rPr>
          <w:tab/>
        </w:r>
        <w:r w:rsidR="00AC49B4">
          <w:rPr>
            <w:webHidden/>
          </w:rPr>
          <w:fldChar w:fldCharType="begin"/>
        </w:r>
        <w:r w:rsidR="00AC49B4">
          <w:rPr>
            <w:webHidden/>
          </w:rPr>
          <w:instrText xml:space="preserve"> PAGEREF _Toc472076998 \h </w:instrText>
        </w:r>
        <w:r w:rsidR="00AC49B4">
          <w:rPr>
            <w:webHidden/>
          </w:rPr>
        </w:r>
        <w:r w:rsidR="00AC49B4">
          <w:rPr>
            <w:webHidden/>
          </w:rPr>
          <w:fldChar w:fldCharType="separate"/>
        </w:r>
        <w:r w:rsidR="00C93D63">
          <w:rPr>
            <w:webHidden/>
          </w:rPr>
          <w:t>3</w:t>
        </w:r>
        <w:r w:rsidR="00AC49B4">
          <w:rPr>
            <w:webHidden/>
          </w:rPr>
          <w:fldChar w:fldCharType="end"/>
        </w:r>
      </w:hyperlink>
    </w:p>
    <w:p w:rsidR="00AC49B4" w:rsidRPr="009619B4" w:rsidRDefault="00976F98">
      <w:pPr>
        <w:pStyle w:val="TJ2"/>
        <w:rPr>
          <w:rFonts w:ascii="Calibri" w:hAnsi="Calibri" w:cs="Times New Roman"/>
        </w:rPr>
      </w:pPr>
      <w:hyperlink w:anchor="_Toc472076999" w:history="1">
        <w:r w:rsidR="00AC49B4" w:rsidRPr="00E103CE">
          <w:rPr>
            <w:rStyle w:val="Hiperhivatkozs"/>
          </w:rPr>
          <w:t>5. § Rektori Kabinet</w:t>
        </w:r>
        <w:r w:rsidR="00AC49B4">
          <w:rPr>
            <w:webHidden/>
          </w:rPr>
          <w:tab/>
        </w:r>
        <w:r w:rsidR="00AC49B4">
          <w:rPr>
            <w:webHidden/>
          </w:rPr>
          <w:fldChar w:fldCharType="begin"/>
        </w:r>
        <w:r w:rsidR="00AC49B4">
          <w:rPr>
            <w:webHidden/>
          </w:rPr>
          <w:instrText xml:space="preserve"> PAGEREF _Toc472076999 \h </w:instrText>
        </w:r>
        <w:r w:rsidR="00AC49B4">
          <w:rPr>
            <w:webHidden/>
          </w:rPr>
        </w:r>
        <w:r w:rsidR="00AC49B4">
          <w:rPr>
            <w:webHidden/>
          </w:rPr>
          <w:fldChar w:fldCharType="separate"/>
        </w:r>
        <w:r w:rsidR="00C93D63">
          <w:rPr>
            <w:webHidden/>
          </w:rPr>
          <w:t>4</w:t>
        </w:r>
        <w:r w:rsidR="00AC49B4">
          <w:rPr>
            <w:webHidden/>
          </w:rPr>
          <w:fldChar w:fldCharType="end"/>
        </w:r>
      </w:hyperlink>
    </w:p>
    <w:p w:rsidR="00AC49B4" w:rsidRPr="009619B4" w:rsidRDefault="00976F98">
      <w:pPr>
        <w:pStyle w:val="TJ2"/>
        <w:rPr>
          <w:rFonts w:ascii="Calibri" w:hAnsi="Calibri" w:cs="Times New Roman"/>
        </w:rPr>
      </w:pPr>
      <w:hyperlink w:anchor="_Toc472077000" w:history="1">
        <w:r w:rsidR="00AC49B4" w:rsidRPr="00E103CE">
          <w:rPr>
            <w:rStyle w:val="Hiperhivatkozs"/>
          </w:rPr>
          <w:t>6. § BME Országos Műszaki Információs Központ és Könyvtár</w:t>
        </w:r>
        <w:r w:rsidR="00AC49B4">
          <w:rPr>
            <w:webHidden/>
          </w:rPr>
          <w:tab/>
        </w:r>
        <w:r w:rsidR="00AC49B4">
          <w:rPr>
            <w:webHidden/>
          </w:rPr>
          <w:fldChar w:fldCharType="begin"/>
        </w:r>
        <w:r w:rsidR="00AC49B4">
          <w:rPr>
            <w:webHidden/>
          </w:rPr>
          <w:instrText xml:space="preserve"> PAGEREF _Toc472077000 \h </w:instrText>
        </w:r>
        <w:r w:rsidR="00AC49B4">
          <w:rPr>
            <w:webHidden/>
          </w:rPr>
        </w:r>
        <w:r w:rsidR="00AC49B4">
          <w:rPr>
            <w:webHidden/>
          </w:rPr>
          <w:fldChar w:fldCharType="separate"/>
        </w:r>
        <w:r w:rsidR="00C93D63">
          <w:rPr>
            <w:webHidden/>
          </w:rPr>
          <w:t>4</w:t>
        </w:r>
        <w:r w:rsidR="00AC49B4">
          <w:rPr>
            <w:webHidden/>
          </w:rPr>
          <w:fldChar w:fldCharType="end"/>
        </w:r>
      </w:hyperlink>
    </w:p>
    <w:p w:rsidR="00AC49B4" w:rsidRPr="009619B4" w:rsidRDefault="00976F98">
      <w:pPr>
        <w:pStyle w:val="TJ2"/>
        <w:rPr>
          <w:rFonts w:ascii="Calibri" w:hAnsi="Calibri" w:cs="Times New Roman"/>
        </w:rPr>
      </w:pPr>
      <w:hyperlink w:anchor="_Toc472077001" w:history="1">
        <w:r w:rsidR="00AC49B4" w:rsidRPr="00E103CE">
          <w:rPr>
            <w:rStyle w:val="Hiperhivatkozs"/>
          </w:rPr>
          <w:t>7. § Központi Tanulmányi Hivatal</w:t>
        </w:r>
        <w:r w:rsidR="00AC49B4">
          <w:rPr>
            <w:webHidden/>
          </w:rPr>
          <w:tab/>
        </w:r>
        <w:r w:rsidR="00AC49B4">
          <w:rPr>
            <w:webHidden/>
          </w:rPr>
          <w:fldChar w:fldCharType="begin"/>
        </w:r>
        <w:r w:rsidR="00AC49B4">
          <w:rPr>
            <w:webHidden/>
          </w:rPr>
          <w:instrText xml:space="preserve"> PAGEREF _Toc472077001 \h </w:instrText>
        </w:r>
        <w:r w:rsidR="00AC49B4">
          <w:rPr>
            <w:webHidden/>
          </w:rPr>
        </w:r>
        <w:r w:rsidR="00AC49B4">
          <w:rPr>
            <w:webHidden/>
          </w:rPr>
          <w:fldChar w:fldCharType="separate"/>
        </w:r>
        <w:r w:rsidR="00C93D63">
          <w:rPr>
            <w:webHidden/>
          </w:rPr>
          <w:t>5</w:t>
        </w:r>
        <w:r w:rsidR="00AC49B4">
          <w:rPr>
            <w:webHidden/>
          </w:rPr>
          <w:fldChar w:fldCharType="end"/>
        </w:r>
      </w:hyperlink>
    </w:p>
    <w:p w:rsidR="00AC49B4" w:rsidRPr="009619B4" w:rsidRDefault="00976F98">
      <w:pPr>
        <w:pStyle w:val="TJ2"/>
        <w:rPr>
          <w:rFonts w:ascii="Calibri" w:hAnsi="Calibri" w:cs="Times New Roman"/>
        </w:rPr>
      </w:pPr>
      <w:hyperlink w:anchor="_Toc472077002" w:history="1">
        <w:r w:rsidR="00AC49B4" w:rsidRPr="00E103CE">
          <w:rPr>
            <w:rStyle w:val="Hiperhivatkozs"/>
          </w:rPr>
          <w:t>8. § Kancellária</w:t>
        </w:r>
        <w:r w:rsidR="00AC49B4">
          <w:rPr>
            <w:webHidden/>
          </w:rPr>
          <w:tab/>
        </w:r>
        <w:r w:rsidR="00AC49B4">
          <w:rPr>
            <w:webHidden/>
          </w:rPr>
          <w:fldChar w:fldCharType="begin"/>
        </w:r>
        <w:r w:rsidR="00AC49B4">
          <w:rPr>
            <w:webHidden/>
          </w:rPr>
          <w:instrText xml:space="preserve"> PAGEREF _Toc472077002 \h </w:instrText>
        </w:r>
        <w:r w:rsidR="00AC49B4">
          <w:rPr>
            <w:webHidden/>
          </w:rPr>
        </w:r>
        <w:r w:rsidR="00AC49B4">
          <w:rPr>
            <w:webHidden/>
          </w:rPr>
          <w:fldChar w:fldCharType="separate"/>
        </w:r>
        <w:r w:rsidR="00C93D63">
          <w:rPr>
            <w:webHidden/>
          </w:rPr>
          <w:t>5</w:t>
        </w:r>
        <w:r w:rsidR="00AC49B4">
          <w:rPr>
            <w:webHidden/>
          </w:rPr>
          <w:fldChar w:fldCharType="end"/>
        </w:r>
      </w:hyperlink>
    </w:p>
    <w:p w:rsidR="00AC49B4" w:rsidRPr="009619B4" w:rsidRDefault="00976F98">
      <w:pPr>
        <w:pStyle w:val="TJ2"/>
        <w:rPr>
          <w:rFonts w:ascii="Calibri" w:hAnsi="Calibri" w:cs="Times New Roman"/>
        </w:rPr>
      </w:pPr>
      <w:hyperlink w:anchor="_Toc472077003" w:history="1">
        <w:r w:rsidR="00AC49B4" w:rsidRPr="00E103CE">
          <w:rPr>
            <w:rStyle w:val="Hiperhivatkozs"/>
          </w:rPr>
          <w:t>8./A § Felsőoktatás-ipar Együttműködési Központ (FIEK)</w:t>
        </w:r>
        <w:r w:rsidR="00AC49B4">
          <w:rPr>
            <w:webHidden/>
          </w:rPr>
          <w:tab/>
        </w:r>
        <w:r w:rsidR="00AC49B4">
          <w:rPr>
            <w:webHidden/>
          </w:rPr>
          <w:fldChar w:fldCharType="begin"/>
        </w:r>
        <w:r w:rsidR="00AC49B4">
          <w:rPr>
            <w:webHidden/>
          </w:rPr>
          <w:instrText xml:space="preserve"> PAGEREF _Toc472077003 \h </w:instrText>
        </w:r>
        <w:r w:rsidR="00AC49B4">
          <w:rPr>
            <w:webHidden/>
          </w:rPr>
        </w:r>
        <w:r w:rsidR="00AC49B4">
          <w:rPr>
            <w:webHidden/>
          </w:rPr>
          <w:fldChar w:fldCharType="separate"/>
        </w:r>
        <w:r w:rsidR="00C93D63">
          <w:rPr>
            <w:webHidden/>
          </w:rPr>
          <w:t>7</w:t>
        </w:r>
        <w:r w:rsidR="00AC49B4">
          <w:rPr>
            <w:webHidden/>
          </w:rPr>
          <w:fldChar w:fldCharType="end"/>
        </w:r>
      </w:hyperlink>
    </w:p>
    <w:p w:rsidR="00AC49B4" w:rsidRPr="009619B4" w:rsidRDefault="00976F98">
      <w:pPr>
        <w:pStyle w:val="TJ2"/>
        <w:rPr>
          <w:rFonts w:ascii="Calibri" w:hAnsi="Calibri" w:cs="Times New Roman"/>
        </w:rPr>
      </w:pPr>
      <w:hyperlink w:anchor="_Toc472077004" w:history="1">
        <w:r w:rsidR="00AC49B4" w:rsidRPr="00E103CE">
          <w:rPr>
            <w:rStyle w:val="Hiperhivatkozs"/>
          </w:rPr>
          <w:t>9. § Belső Ellenőrzési Csoport</w:t>
        </w:r>
        <w:r w:rsidR="00AC49B4">
          <w:rPr>
            <w:webHidden/>
          </w:rPr>
          <w:tab/>
        </w:r>
        <w:r w:rsidR="00AC49B4">
          <w:rPr>
            <w:webHidden/>
          </w:rPr>
          <w:fldChar w:fldCharType="begin"/>
        </w:r>
        <w:r w:rsidR="00AC49B4">
          <w:rPr>
            <w:webHidden/>
          </w:rPr>
          <w:instrText xml:space="preserve"> PAGEREF _Toc472077004 \h </w:instrText>
        </w:r>
        <w:r w:rsidR="00AC49B4">
          <w:rPr>
            <w:webHidden/>
          </w:rPr>
        </w:r>
        <w:r w:rsidR="00AC49B4">
          <w:rPr>
            <w:webHidden/>
          </w:rPr>
          <w:fldChar w:fldCharType="separate"/>
        </w:r>
        <w:r w:rsidR="00C93D63">
          <w:rPr>
            <w:webHidden/>
          </w:rPr>
          <w:t>7</w:t>
        </w:r>
        <w:r w:rsidR="00AC49B4">
          <w:rPr>
            <w:webHidden/>
          </w:rPr>
          <w:fldChar w:fldCharType="end"/>
        </w:r>
      </w:hyperlink>
    </w:p>
    <w:p w:rsidR="00AC49B4" w:rsidRPr="009619B4" w:rsidRDefault="00976F98">
      <w:pPr>
        <w:pStyle w:val="TJ1"/>
        <w:rPr>
          <w:rFonts w:ascii="Calibri" w:hAnsi="Calibri" w:cs="Times New Roman"/>
          <w:b w:val="0"/>
          <w:bCs w:val="0"/>
        </w:rPr>
      </w:pPr>
      <w:hyperlink w:anchor="_Toc472077005" w:history="1">
        <w:r w:rsidR="00AC49B4" w:rsidRPr="00E103CE">
          <w:rPr>
            <w:rStyle w:val="Hiperhivatkozs"/>
            <w:rFonts w:cs="Century Gothic"/>
          </w:rPr>
          <w:t>A BELSŐ KAPCSOLATTARTÁS SZABÁLYAI</w:t>
        </w:r>
        <w:r w:rsidR="00AC49B4">
          <w:rPr>
            <w:webHidden/>
          </w:rPr>
          <w:tab/>
        </w:r>
        <w:r w:rsidR="00AC49B4">
          <w:rPr>
            <w:webHidden/>
          </w:rPr>
          <w:fldChar w:fldCharType="begin"/>
        </w:r>
        <w:r w:rsidR="00AC49B4">
          <w:rPr>
            <w:webHidden/>
          </w:rPr>
          <w:instrText xml:space="preserve"> PAGEREF _Toc472077005 \h </w:instrText>
        </w:r>
        <w:r w:rsidR="00AC49B4">
          <w:rPr>
            <w:webHidden/>
          </w:rPr>
        </w:r>
        <w:r w:rsidR="00AC49B4">
          <w:rPr>
            <w:webHidden/>
          </w:rPr>
          <w:fldChar w:fldCharType="separate"/>
        </w:r>
        <w:r w:rsidR="00C93D63">
          <w:rPr>
            <w:webHidden/>
          </w:rPr>
          <w:t>8</w:t>
        </w:r>
        <w:r w:rsidR="00AC49B4">
          <w:rPr>
            <w:webHidden/>
          </w:rPr>
          <w:fldChar w:fldCharType="end"/>
        </w:r>
      </w:hyperlink>
    </w:p>
    <w:p w:rsidR="00AC49B4" w:rsidRPr="009619B4" w:rsidRDefault="00976F98">
      <w:pPr>
        <w:pStyle w:val="TJ2"/>
        <w:rPr>
          <w:rFonts w:ascii="Calibri" w:hAnsi="Calibri" w:cs="Times New Roman"/>
        </w:rPr>
      </w:pPr>
      <w:hyperlink w:anchor="_Toc472077006" w:history="1">
        <w:r w:rsidR="00AC49B4" w:rsidRPr="00E103CE">
          <w:rPr>
            <w:rStyle w:val="Hiperhivatkozs"/>
          </w:rPr>
          <w:t>10. §</w:t>
        </w:r>
        <w:r w:rsidR="00AC49B4">
          <w:rPr>
            <w:webHidden/>
          </w:rPr>
          <w:tab/>
        </w:r>
        <w:r w:rsidR="00AC49B4">
          <w:rPr>
            <w:webHidden/>
          </w:rPr>
          <w:fldChar w:fldCharType="begin"/>
        </w:r>
        <w:r w:rsidR="00AC49B4">
          <w:rPr>
            <w:webHidden/>
          </w:rPr>
          <w:instrText xml:space="preserve"> PAGEREF _Toc472077006 \h </w:instrText>
        </w:r>
        <w:r w:rsidR="00AC49B4">
          <w:rPr>
            <w:webHidden/>
          </w:rPr>
        </w:r>
        <w:r w:rsidR="00AC49B4">
          <w:rPr>
            <w:webHidden/>
          </w:rPr>
          <w:fldChar w:fldCharType="separate"/>
        </w:r>
        <w:r w:rsidR="00C93D63">
          <w:rPr>
            <w:webHidden/>
          </w:rPr>
          <w:t>8</w:t>
        </w:r>
        <w:r w:rsidR="00AC49B4">
          <w:rPr>
            <w:webHidden/>
          </w:rPr>
          <w:fldChar w:fldCharType="end"/>
        </w:r>
      </w:hyperlink>
    </w:p>
    <w:p w:rsidR="00AC49B4" w:rsidRPr="009619B4" w:rsidRDefault="00976F98">
      <w:pPr>
        <w:pStyle w:val="TJ1"/>
        <w:rPr>
          <w:rFonts w:ascii="Calibri" w:hAnsi="Calibri" w:cs="Times New Roman"/>
          <w:b w:val="0"/>
          <w:bCs w:val="0"/>
        </w:rPr>
      </w:pPr>
      <w:hyperlink w:anchor="_Toc472077007" w:history="1">
        <w:r w:rsidR="00AC49B4" w:rsidRPr="00E103CE">
          <w:rPr>
            <w:rStyle w:val="Hiperhivatkozs"/>
            <w:rFonts w:cs="Century Gothic"/>
          </w:rPr>
          <w:t>AZ EGYETEMEN MŰKÖDŐ ÉRDEKKÉPVISELETI SZERVEK</w:t>
        </w:r>
        <w:r w:rsidR="00AC49B4">
          <w:rPr>
            <w:webHidden/>
          </w:rPr>
          <w:tab/>
        </w:r>
        <w:r w:rsidR="00AC49B4">
          <w:rPr>
            <w:webHidden/>
          </w:rPr>
          <w:fldChar w:fldCharType="begin"/>
        </w:r>
        <w:r w:rsidR="00AC49B4">
          <w:rPr>
            <w:webHidden/>
          </w:rPr>
          <w:instrText xml:space="preserve"> PAGEREF _Toc472077007 \h </w:instrText>
        </w:r>
        <w:r w:rsidR="00AC49B4">
          <w:rPr>
            <w:webHidden/>
          </w:rPr>
        </w:r>
        <w:r w:rsidR="00AC49B4">
          <w:rPr>
            <w:webHidden/>
          </w:rPr>
          <w:fldChar w:fldCharType="separate"/>
        </w:r>
        <w:r w:rsidR="00C93D63">
          <w:rPr>
            <w:webHidden/>
          </w:rPr>
          <w:t>9</w:t>
        </w:r>
        <w:r w:rsidR="00AC49B4">
          <w:rPr>
            <w:webHidden/>
          </w:rPr>
          <w:fldChar w:fldCharType="end"/>
        </w:r>
      </w:hyperlink>
    </w:p>
    <w:p w:rsidR="00AC49B4" w:rsidRPr="009619B4" w:rsidRDefault="00976F98">
      <w:pPr>
        <w:pStyle w:val="TJ2"/>
        <w:rPr>
          <w:rFonts w:ascii="Calibri" w:hAnsi="Calibri" w:cs="Times New Roman"/>
        </w:rPr>
      </w:pPr>
      <w:hyperlink w:anchor="_Toc472077008" w:history="1">
        <w:r w:rsidR="00AC49B4" w:rsidRPr="00E103CE">
          <w:rPr>
            <w:rStyle w:val="Hiperhivatkozs"/>
          </w:rPr>
          <w:t>11. § Közalkalmazotti Tanács</w:t>
        </w:r>
        <w:r w:rsidR="00AC49B4">
          <w:rPr>
            <w:webHidden/>
          </w:rPr>
          <w:tab/>
        </w:r>
        <w:r w:rsidR="00AC49B4">
          <w:rPr>
            <w:webHidden/>
          </w:rPr>
          <w:fldChar w:fldCharType="begin"/>
        </w:r>
        <w:r w:rsidR="00AC49B4">
          <w:rPr>
            <w:webHidden/>
          </w:rPr>
          <w:instrText xml:space="preserve"> PAGEREF _Toc472077008 \h </w:instrText>
        </w:r>
        <w:r w:rsidR="00AC49B4">
          <w:rPr>
            <w:webHidden/>
          </w:rPr>
        </w:r>
        <w:r w:rsidR="00AC49B4">
          <w:rPr>
            <w:webHidden/>
          </w:rPr>
          <w:fldChar w:fldCharType="separate"/>
        </w:r>
        <w:r w:rsidR="00C93D63">
          <w:rPr>
            <w:webHidden/>
          </w:rPr>
          <w:t>9</w:t>
        </w:r>
        <w:r w:rsidR="00AC49B4">
          <w:rPr>
            <w:webHidden/>
          </w:rPr>
          <w:fldChar w:fldCharType="end"/>
        </w:r>
      </w:hyperlink>
    </w:p>
    <w:p w:rsidR="00AC49B4" w:rsidRPr="009619B4" w:rsidRDefault="00976F98">
      <w:pPr>
        <w:pStyle w:val="TJ2"/>
        <w:rPr>
          <w:rFonts w:ascii="Calibri" w:hAnsi="Calibri" w:cs="Times New Roman"/>
        </w:rPr>
      </w:pPr>
      <w:hyperlink w:anchor="_Toc472077009" w:history="1">
        <w:r w:rsidR="00AC49B4" w:rsidRPr="00E103CE">
          <w:rPr>
            <w:rStyle w:val="Hiperhivatkozs"/>
          </w:rPr>
          <w:t>11/A. § Szakszervezetek</w:t>
        </w:r>
        <w:r w:rsidR="00AC49B4">
          <w:rPr>
            <w:webHidden/>
          </w:rPr>
          <w:tab/>
        </w:r>
        <w:r w:rsidR="00AC49B4">
          <w:rPr>
            <w:webHidden/>
          </w:rPr>
          <w:fldChar w:fldCharType="begin"/>
        </w:r>
        <w:r w:rsidR="00AC49B4">
          <w:rPr>
            <w:webHidden/>
          </w:rPr>
          <w:instrText xml:space="preserve"> PAGEREF _Toc472077009 \h </w:instrText>
        </w:r>
        <w:r w:rsidR="00AC49B4">
          <w:rPr>
            <w:webHidden/>
          </w:rPr>
        </w:r>
        <w:r w:rsidR="00AC49B4">
          <w:rPr>
            <w:webHidden/>
          </w:rPr>
          <w:fldChar w:fldCharType="separate"/>
        </w:r>
        <w:r w:rsidR="00C93D63">
          <w:rPr>
            <w:webHidden/>
          </w:rPr>
          <w:t>9</w:t>
        </w:r>
        <w:r w:rsidR="00AC49B4">
          <w:rPr>
            <w:webHidden/>
          </w:rPr>
          <w:fldChar w:fldCharType="end"/>
        </w:r>
      </w:hyperlink>
    </w:p>
    <w:p w:rsidR="00AC49B4" w:rsidRPr="009619B4" w:rsidRDefault="00976F98">
      <w:pPr>
        <w:pStyle w:val="TJ2"/>
        <w:rPr>
          <w:rFonts w:ascii="Calibri" w:hAnsi="Calibri" w:cs="Times New Roman"/>
        </w:rPr>
      </w:pPr>
      <w:hyperlink w:anchor="_Toc472077010" w:history="1">
        <w:r w:rsidR="00AC49B4" w:rsidRPr="00E103CE">
          <w:rPr>
            <w:rStyle w:val="Hiperhivatkozs"/>
          </w:rPr>
          <w:t>12. § Intézményi Érdekegyeztető Tanács</w:t>
        </w:r>
        <w:r w:rsidR="00AC49B4">
          <w:rPr>
            <w:webHidden/>
          </w:rPr>
          <w:tab/>
        </w:r>
        <w:r w:rsidR="00AC49B4">
          <w:rPr>
            <w:webHidden/>
          </w:rPr>
          <w:fldChar w:fldCharType="begin"/>
        </w:r>
        <w:r w:rsidR="00AC49B4">
          <w:rPr>
            <w:webHidden/>
          </w:rPr>
          <w:instrText xml:space="preserve"> PAGEREF _Toc472077010 \h </w:instrText>
        </w:r>
        <w:r w:rsidR="00AC49B4">
          <w:rPr>
            <w:webHidden/>
          </w:rPr>
        </w:r>
        <w:r w:rsidR="00AC49B4">
          <w:rPr>
            <w:webHidden/>
          </w:rPr>
          <w:fldChar w:fldCharType="separate"/>
        </w:r>
        <w:r w:rsidR="00C93D63">
          <w:rPr>
            <w:webHidden/>
          </w:rPr>
          <w:t>9</w:t>
        </w:r>
        <w:r w:rsidR="00AC49B4">
          <w:rPr>
            <w:webHidden/>
          </w:rPr>
          <w:fldChar w:fldCharType="end"/>
        </w:r>
      </w:hyperlink>
    </w:p>
    <w:p w:rsidR="00AC49B4" w:rsidRPr="009619B4" w:rsidRDefault="00976F98">
      <w:pPr>
        <w:pStyle w:val="TJ1"/>
        <w:rPr>
          <w:rFonts w:ascii="Calibri" w:hAnsi="Calibri" w:cs="Times New Roman"/>
          <w:b w:val="0"/>
          <w:bCs w:val="0"/>
        </w:rPr>
      </w:pPr>
      <w:hyperlink w:anchor="_Toc472077011" w:history="1">
        <w:r w:rsidR="00AC49B4" w:rsidRPr="00E103CE">
          <w:rPr>
            <w:rStyle w:val="Hiperhivatkozs"/>
            <w:rFonts w:cs="Century Gothic"/>
          </w:rPr>
          <w:t>HALLGATÓI ÉS DOKTORANDUSZ ÖNKORMÁNYZAT</w:t>
        </w:r>
        <w:r w:rsidR="00AC49B4">
          <w:rPr>
            <w:webHidden/>
          </w:rPr>
          <w:tab/>
        </w:r>
        <w:r w:rsidR="00AC49B4">
          <w:rPr>
            <w:webHidden/>
          </w:rPr>
          <w:fldChar w:fldCharType="begin"/>
        </w:r>
        <w:r w:rsidR="00AC49B4">
          <w:rPr>
            <w:webHidden/>
          </w:rPr>
          <w:instrText xml:space="preserve"> PAGEREF _Toc472077011 \h </w:instrText>
        </w:r>
        <w:r w:rsidR="00AC49B4">
          <w:rPr>
            <w:webHidden/>
          </w:rPr>
        </w:r>
        <w:r w:rsidR="00AC49B4">
          <w:rPr>
            <w:webHidden/>
          </w:rPr>
          <w:fldChar w:fldCharType="separate"/>
        </w:r>
        <w:r w:rsidR="00C93D63">
          <w:rPr>
            <w:webHidden/>
          </w:rPr>
          <w:t>9</w:t>
        </w:r>
        <w:r w:rsidR="00AC49B4">
          <w:rPr>
            <w:webHidden/>
          </w:rPr>
          <w:fldChar w:fldCharType="end"/>
        </w:r>
      </w:hyperlink>
    </w:p>
    <w:p w:rsidR="00AC49B4" w:rsidRPr="009619B4" w:rsidRDefault="00976F98">
      <w:pPr>
        <w:pStyle w:val="TJ2"/>
        <w:rPr>
          <w:rFonts w:ascii="Calibri" w:hAnsi="Calibri" w:cs="Times New Roman"/>
        </w:rPr>
      </w:pPr>
      <w:hyperlink w:anchor="_Toc472077012" w:history="1">
        <w:r w:rsidR="00AC49B4" w:rsidRPr="00E103CE">
          <w:rPr>
            <w:rStyle w:val="Hiperhivatkozs"/>
          </w:rPr>
          <w:t>13. § Hallgatói és doktorandusz önkormányzat</w:t>
        </w:r>
        <w:r w:rsidR="00AC49B4">
          <w:rPr>
            <w:webHidden/>
          </w:rPr>
          <w:tab/>
        </w:r>
        <w:r w:rsidR="00AC49B4">
          <w:rPr>
            <w:webHidden/>
          </w:rPr>
          <w:fldChar w:fldCharType="begin"/>
        </w:r>
        <w:r w:rsidR="00AC49B4">
          <w:rPr>
            <w:webHidden/>
          </w:rPr>
          <w:instrText xml:space="preserve"> PAGEREF _Toc472077012 \h </w:instrText>
        </w:r>
        <w:r w:rsidR="00AC49B4">
          <w:rPr>
            <w:webHidden/>
          </w:rPr>
        </w:r>
        <w:r w:rsidR="00AC49B4">
          <w:rPr>
            <w:webHidden/>
          </w:rPr>
          <w:fldChar w:fldCharType="separate"/>
        </w:r>
        <w:r w:rsidR="00C93D63">
          <w:rPr>
            <w:webHidden/>
          </w:rPr>
          <w:t>9</w:t>
        </w:r>
        <w:r w:rsidR="00AC49B4">
          <w:rPr>
            <w:webHidden/>
          </w:rPr>
          <w:fldChar w:fldCharType="end"/>
        </w:r>
      </w:hyperlink>
    </w:p>
    <w:p w:rsidR="00AC49B4" w:rsidRPr="009619B4" w:rsidRDefault="00976F98">
      <w:pPr>
        <w:pStyle w:val="TJ1"/>
        <w:rPr>
          <w:rFonts w:ascii="Calibri" w:hAnsi="Calibri" w:cs="Times New Roman"/>
          <w:b w:val="0"/>
          <w:bCs w:val="0"/>
        </w:rPr>
      </w:pPr>
      <w:hyperlink w:anchor="_Toc472077013" w:history="1">
        <w:r w:rsidR="00AC49B4" w:rsidRPr="00E103CE">
          <w:rPr>
            <w:rStyle w:val="Hiperhivatkozs"/>
            <w:rFonts w:cs="Century Gothic"/>
          </w:rPr>
          <w:t>AZ EGYETEM MŰKÖDÉSI RENDJE</w:t>
        </w:r>
        <w:r w:rsidR="00AC49B4">
          <w:rPr>
            <w:webHidden/>
          </w:rPr>
          <w:tab/>
        </w:r>
        <w:r w:rsidR="00AC49B4">
          <w:rPr>
            <w:webHidden/>
          </w:rPr>
          <w:fldChar w:fldCharType="begin"/>
        </w:r>
        <w:r w:rsidR="00AC49B4">
          <w:rPr>
            <w:webHidden/>
          </w:rPr>
          <w:instrText xml:space="preserve"> PAGEREF _Toc472077013 \h </w:instrText>
        </w:r>
        <w:r w:rsidR="00AC49B4">
          <w:rPr>
            <w:webHidden/>
          </w:rPr>
        </w:r>
        <w:r w:rsidR="00AC49B4">
          <w:rPr>
            <w:webHidden/>
          </w:rPr>
          <w:fldChar w:fldCharType="separate"/>
        </w:r>
        <w:r w:rsidR="00C93D63">
          <w:rPr>
            <w:webHidden/>
          </w:rPr>
          <w:t>11</w:t>
        </w:r>
        <w:r w:rsidR="00AC49B4">
          <w:rPr>
            <w:webHidden/>
          </w:rPr>
          <w:fldChar w:fldCharType="end"/>
        </w:r>
      </w:hyperlink>
    </w:p>
    <w:p w:rsidR="00AC49B4" w:rsidRPr="009619B4" w:rsidRDefault="00976F98">
      <w:pPr>
        <w:pStyle w:val="TJ2"/>
        <w:rPr>
          <w:rFonts w:ascii="Calibri" w:hAnsi="Calibri" w:cs="Times New Roman"/>
        </w:rPr>
      </w:pPr>
      <w:hyperlink w:anchor="_Toc472077014" w:history="1">
        <w:r w:rsidR="00AC49B4" w:rsidRPr="00E103CE">
          <w:rPr>
            <w:rStyle w:val="Hiperhivatkozs"/>
          </w:rPr>
          <w:t>14. § Az Egyetem működési alapelvei</w:t>
        </w:r>
        <w:r w:rsidR="00AC49B4">
          <w:rPr>
            <w:webHidden/>
          </w:rPr>
          <w:tab/>
        </w:r>
        <w:r w:rsidR="00AC49B4">
          <w:rPr>
            <w:webHidden/>
          </w:rPr>
          <w:fldChar w:fldCharType="begin"/>
        </w:r>
        <w:r w:rsidR="00AC49B4">
          <w:rPr>
            <w:webHidden/>
          </w:rPr>
          <w:instrText xml:space="preserve"> PAGEREF _Toc472077014 \h </w:instrText>
        </w:r>
        <w:r w:rsidR="00AC49B4">
          <w:rPr>
            <w:webHidden/>
          </w:rPr>
        </w:r>
        <w:r w:rsidR="00AC49B4">
          <w:rPr>
            <w:webHidden/>
          </w:rPr>
          <w:fldChar w:fldCharType="separate"/>
        </w:r>
        <w:r w:rsidR="00C93D63">
          <w:rPr>
            <w:webHidden/>
          </w:rPr>
          <w:t>11</w:t>
        </w:r>
        <w:r w:rsidR="00AC49B4">
          <w:rPr>
            <w:webHidden/>
          </w:rPr>
          <w:fldChar w:fldCharType="end"/>
        </w:r>
      </w:hyperlink>
    </w:p>
    <w:p w:rsidR="00AC49B4" w:rsidRPr="009619B4" w:rsidRDefault="00976F98">
      <w:pPr>
        <w:pStyle w:val="TJ2"/>
        <w:rPr>
          <w:rFonts w:ascii="Calibri" w:hAnsi="Calibri" w:cs="Times New Roman"/>
        </w:rPr>
      </w:pPr>
      <w:hyperlink w:anchor="_Toc472077015" w:history="1">
        <w:r w:rsidR="00AC49B4" w:rsidRPr="00E103CE">
          <w:rPr>
            <w:rStyle w:val="Hiperhivatkozs"/>
          </w:rPr>
          <w:t>15. § Az Egyetem és szervezeti egységeinek gazdálkodása</w:t>
        </w:r>
        <w:r w:rsidR="00AC49B4">
          <w:rPr>
            <w:webHidden/>
          </w:rPr>
          <w:tab/>
        </w:r>
        <w:r w:rsidR="00AC49B4">
          <w:rPr>
            <w:webHidden/>
          </w:rPr>
          <w:fldChar w:fldCharType="begin"/>
        </w:r>
        <w:r w:rsidR="00AC49B4">
          <w:rPr>
            <w:webHidden/>
          </w:rPr>
          <w:instrText xml:space="preserve"> PAGEREF _Toc472077015 \h </w:instrText>
        </w:r>
        <w:r w:rsidR="00AC49B4">
          <w:rPr>
            <w:webHidden/>
          </w:rPr>
        </w:r>
        <w:r w:rsidR="00AC49B4">
          <w:rPr>
            <w:webHidden/>
          </w:rPr>
          <w:fldChar w:fldCharType="separate"/>
        </w:r>
        <w:r w:rsidR="00C93D63">
          <w:rPr>
            <w:webHidden/>
          </w:rPr>
          <w:t>12</w:t>
        </w:r>
        <w:r w:rsidR="00AC49B4">
          <w:rPr>
            <w:webHidden/>
          </w:rPr>
          <w:fldChar w:fldCharType="end"/>
        </w:r>
      </w:hyperlink>
    </w:p>
    <w:p w:rsidR="00AC49B4" w:rsidRPr="009619B4" w:rsidRDefault="00976F98">
      <w:pPr>
        <w:pStyle w:val="TJ2"/>
        <w:rPr>
          <w:rFonts w:ascii="Calibri" w:hAnsi="Calibri" w:cs="Times New Roman"/>
        </w:rPr>
      </w:pPr>
      <w:hyperlink w:anchor="_Toc472077016" w:history="1">
        <w:r w:rsidR="00AC49B4" w:rsidRPr="00E103CE">
          <w:rPr>
            <w:rStyle w:val="Hiperhivatkozs"/>
          </w:rPr>
          <w:t>16. § Munkáltatói joggyakorlás az Egyetem szervezeti egységeiben</w:t>
        </w:r>
        <w:r w:rsidR="00AC49B4">
          <w:rPr>
            <w:webHidden/>
          </w:rPr>
          <w:tab/>
        </w:r>
        <w:r w:rsidR="00AC49B4">
          <w:rPr>
            <w:webHidden/>
          </w:rPr>
          <w:fldChar w:fldCharType="begin"/>
        </w:r>
        <w:r w:rsidR="00AC49B4">
          <w:rPr>
            <w:webHidden/>
          </w:rPr>
          <w:instrText xml:space="preserve"> PAGEREF _Toc472077016 \h </w:instrText>
        </w:r>
        <w:r w:rsidR="00AC49B4">
          <w:rPr>
            <w:webHidden/>
          </w:rPr>
        </w:r>
        <w:r w:rsidR="00AC49B4">
          <w:rPr>
            <w:webHidden/>
          </w:rPr>
          <w:fldChar w:fldCharType="separate"/>
        </w:r>
        <w:r w:rsidR="00C93D63">
          <w:rPr>
            <w:webHidden/>
          </w:rPr>
          <w:t>12</w:t>
        </w:r>
        <w:r w:rsidR="00AC49B4">
          <w:rPr>
            <w:webHidden/>
          </w:rPr>
          <w:fldChar w:fldCharType="end"/>
        </w:r>
      </w:hyperlink>
    </w:p>
    <w:p w:rsidR="00AC49B4" w:rsidRPr="009619B4" w:rsidRDefault="00976F98">
      <w:pPr>
        <w:pStyle w:val="TJ1"/>
        <w:rPr>
          <w:rFonts w:ascii="Calibri" w:hAnsi="Calibri" w:cs="Times New Roman"/>
          <w:b w:val="0"/>
          <w:bCs w:val="0"/>
        </w:rPr>
      </w:pPr>
      <w:hyperlink w:anchor="_Toc472077017" w:history="1">
        <w:r w:rsidR="00AC49B4" w:rsidRPr="00E103CE">
          <w:rPr>
            <w:rStyle w:val="Hiperhivatkozs"/>
            <w:rFonts w:cs="Century Gothic"/>
          </w:rPr>
          <w:t>EGYETEMI SZINTŰ TESTÜLETEK ÉS VEZETŐK</w:t>
        </w:r>
        <w:r w:rsidR="00AC49B4">
          <w:rPr>
            <w:webHidden/>
          </w:rPr>
          <w:tab/>
        </w:r>
        <w:r w:rsidR="00AC49B4">
          <w:rPr>
            <w:webHidden/>
          </w:rPr>
          <w:fldChar w:fldCharType="begin"/>
        </w:r>
        <w:r w:rsidR="00AC49B4">
          <w:rPr>
            <w:webHidden/>
          </w:rPr>
          <w:instrText xml:space="preserve"> PAGEREF _Toc472077017 \h </w:instrText>
        </w:r>
        <w:r w:rsidR="00AC49B4">
          <w:rPr>
            <w:webHidden/>
          </w:rPr>
        </w:r>
        <w:r w:rsidR="00AC49B4">
          <w:rPr>
            <w:webHidden/>
          </w:rPr>
          <w:fldChar w:fldCharType="separate"/>
        </w:r>
        <w:r w:rsidR="00C93D63">
          <w:rPr>
            <w:webHidden/>
          </w:rPr>
          <w:t>13</w:t>
        </w:r>
        <w:r w:rsidR="00AC49B4">
          <w:rPr>
            <w:webHidden/>
          </w:rPr>
          <w:fldChar w:fldCharType="end"/>
        </w:r>
      </w:hyperlink>
    </w:p>
    <w:p w:rsidR="00AC49B4" w:rsidRPr="009619B4" w:rsidRDefault="00976F98">
      <w:pPr>
        <w:pStyle w:val="TJ2"/>
        <w:rPr>
          <w:rFonts w:ascii="Calibri" w:hAnsi="Calibri" w:cs="Times New Roman"/>
        </w:rPr>
      </w:pPr>
      <w:hyperlink w:anchor="_Toc472077018" w:history="1">
        <w:r w:rsidR="00AC49B4" w:rsidRPr="00E103CE">
          <w:rPr>
            <w:rStyle w:val="Hiperhivatkozs"/>
          </w:rPr>
          <w:t>17. § A Szenátus</w:t>
        </w:r>
        <w:r w:rsidR="00AC49B4">
          <w:rPr>
            <w:webHidden/>
          </w:rPr>
          <w:tab/>
        </w:r>
        <w:r w:rsidR="00AC49B4">
          <w:rPr>
            <w:webHidden/>
          </w:rPr>
          <w:fldChar w:fldCharType="begin"/>
        </w:r>
        <w:r w:rsidR="00AC49B4">
          <w:rPr>
            <w:webHidden/>
          </w:rPr>
          <w:instrText xml:space="preserve"> PAGEREF _Toc472077018 \h </w:instrText>
        </w:r>
        <w:r w:rsidR="00AC49B4">
          <w:rPr>
            <w:webHidden/>
          </w:rPr>
        </w:r>
        <w:r w:rsidR="00AC49B4">
          <w:rPr>
            <w:webHidden/>
          </w:rPr>
          <w:fldChar w:fldCharType="separate"/>
        </w:r>
        <w:r w:rsidR="00C93D63">
          <w:rPr>
            <w:webHidden/>
          </w:rPr>
          <w:t>13</w:t>
        </w:r>
        <w:r w:rsidR="00AC49B4">
          <w:rPr>
            <w:webHidden/>
          </w:rPr>
          <w:fldChar w:fldCharType="end"/>
        </w:r>
      </w:hyperlink>
    </w:p>
    <w:p w:rsidR="00AC49B4" w:rsidRPr="009619B4" w:rsidRDefault="00976F98">
      <w:pPr>
        <w:pStyle w:val="TJ2"/>
        <w:rPr>
          <w:rFonts w:ascii="Calibri" w:hAnsi="Calibri" w:cs="Times New Roman"/>
        </w:rPr>
      </w:pPr>
      <w:hyperlink w:anchor="_Toc472077019" w:history="1">
        <w:r w:rsidR="00AC49B4" w:rsidRPr="00E103CE">
          <w:rPr>
            <w:rStyle w:val="Hiperhivatkozs"/>
          </w:rPr>
          <w:t>17/A. § Konzisztórium</w:t>
        </w:r>
        <w:r w:rsidR="00AC49B4">
          <w:rPr>
            <w:webHidden/>
          </w:rPr>
          <w:tab/>
        </w:r>
        <w:r w:rsidR="00AC49B4">
          <w:rPr>
            <w:webHidden/>
          </w:rPr>
          <w:fldChar w:fldCharType="begin"/>
        </w:r>
        <w:r w:rsidR="00AC49B4">
          <w:rPr>
            <w:webHidden/>
          </w:rPr>
          <w:instrText xml:space="preserve"> PAGEREF _Toc472077019 \h </w:instrText>
        </w:r>
        <w:r w:rsidR="00AC49B4">
          <w:rPr>
            <w:webHidden/>
          </w:rPr>
        </w:r>
        <w:r w:rsidR="00AC49B4">
          <w:rPr>
            <w:webHidden/>
          </w:rPr>
          <w:fldChar w:fldCharType="separate"/>
        </w:r>
        <w:r w:rsidR="00C93D63">
          <w:rPr>
            <w:webHidden/>
          </w:rPr>
          <w:t>14</w:t>
        </w:r>
        <w:r w:rsidR="00AC49B4">
          <w:rPr>
            <w:webHidden/>
          </w:rPr>
          <w:fldChar w:fldCharType="end"/>
        </w:r>
      </w:hyperlink>
    </w:p>
    <w:p w:rsidR="00AC49B4" w:rsidRPr="009619B4" w:rsidRDefault="00976F98">
      <w:pPr>
        <w:pStyle w:val="TJ2"/>
        <w:rPr>
          <w:rFonts w:ascii="Calibri" w:hAnsi="Calibri" w:cs="Times New Roman"/>
        </w:rPr>
      </w:pPr>
      <w:hyperlink w:anchor="_Toc472077020" w:history="1">
        <w:r w:rsidR="00AC49B4" w:rsidRPr="00E103CE">
          <w:rPr>
            <w:rStyle w:val="Hiperhivatkozs"/>
          </w:rPr>
          <w:t>18. § A Szenátus összetétele és létszáma</w:t>
        </w:r>
        <w:r w:rsidR="00AC49B4">
          <w:rPr>
            <w:webHidden/>
          </w:rPr>
          <w:tab/>
        </w:r>
        <w:r w:rsidR="00AC49B4">
          <w:rPr>
            <w:webHidden/>
          </w:rPr>
          <w:fldChar w:fldCharType="begin"/>
        </w:r>
        <w:r w:rsidR="00AC49B4">
          <w:rPr>
            <w:webHidden/>
          </w:rPr>
          <w:instrText xml:space="preserve"> PAGEREF _Toc472077020 \h </w:instrText>
        </w:r>
        <w:r w:rsidR="00AC49B4">
          <w:rPr>
            <w:webHidden/>
          </w:rPr>
        </w:r>
        <w:r w:rsidR="00AC49B4">
          <w:rPr>
            <w:webHidden/>
          </w:rPr>
          <w:fldChar w:fldCharType="separate"/>
        </w:r>
        <w:r w:rsidR="00C93D63">
          <w:rPr>
            <w:webHidden/>
          </w:rPr>
          <w:t>15</w:t>
        </w:r>
        <w:r w:rsidR="00AC49B4">
          <w:rPr>
            <w:webHidden/>
          </w:rPr>
          <w:fldChar w:fldCharType="end"/>
        </w:r>
      </w:hyperlink>
    </w:p>
    <w:p w:rsidR="00AC49B4" w:rsidRPr="009619B4" w:rsidRDefault="00976F98">
      <w:pPr>
        <w:pStyle w:val="TJ2"/>
        <w:rPr>
          <w:rFonts w:ascii="Calibri" w:hAnsi="Calibri" w:cs="Times New Roman"/>
        </w:rPr>
      </w:pPr>
      <w:hyperlink w:anchor="_Toc472077021" w:history="1">
        <w:r w:rsidR="00AC49B4" w:rsidRPr="00E103CE">
          <w:rPr>
            <w:rStyle w:val="Hiperhivatkozs"/>
          </w:rPr>
          <w:t>19. § A Szenátus tagjai</w:t>
        </w:r>
        <w:r w:rsidR="00AC49B4">
          <w:rPr>
            <w:webHidden/>
          </w:rPr>
          <w:tab/>
        </w:r>
        <w:r w:rsidR="00AC49B4">
          <w:rPr>
            <w:webHidden/>
          </w:rPr>
          <w:fldChar w:fldCharType="begin"/>
        </w:r>
        <w:r w:rsidR="00AC49B4">
          <w:rPr>
            <w:webHidden/>
          </w:rPr>
          <w:instrText xml:space="preserve"> PAGEREF _Toc472077021 \h </w:instrText>
        </w:r>
        <w:r w:rsidR="00AC49B4">
          <w:rPr>
            <w:webHidden/>
          </w:rPr>
        </w:r>
        <w:r w:rsidR="00AC49B4">
          <w:rPr>
            <w:webHidden/>
          </w:rPr>
          <w:fldChar w:fldCharType="separate"/>
        </w:r>
        <w:r w:rsidR="00C93D63">
          <w:rPr>
            <w:webHidden/>
          </w:rPr>
          <w:t>15</w:t>
        </w:r>
        <w:r w:rsidR="00AC49B4">
          <w:rPr>
            <w:webHidden/>
          </w:rPr>
          <w:fldChar w:fldCharType="end"/>
        </w:r>
      </w:hyperlink>
    </w:p>
    <w:p w:rsidR="00AC49B4" w:rsidRPr="009619B4" w:rsidRDefault="00976F98">
      <w:pPr>
        <w:pStyle w:val="TJ2"/>
        <w:rPr>
          <w:rFonts w:ascii="Calibri" w:hAnsi="Calibri" w:cs="Times New Roman"/>
        </w:rPr>
      </w:pPr>
      <w:hyperlink w:anchor="_Toc472077022" w:history="1">
        <w:r w:rsidR="00AC49B4" w:rsidRPr="00E103CE">
          <w:rPr>
            <w:rStyle w:val="Hiperhivatkozs"/>
          </w:rPr>
          <w:t>20. § A Szenátus oktató, kutató, tanár munkakörű tagjainak megválasztása</w:t>
        </w:r>
        <w:r w:rsidR="00AC49B4">
          <w:rPr>
            <w:webHidden/>
          </w:rPr>
          <w:tab/>
        </w:r>
        <w:r w:rsidR="00AC49B4">
          <w:rPr>
            <w:webHidden/>
          </w:rPr>
          <w:fldChar w:fldCharType="begin"/>
        </w:r>
        <w:r w:rsidR="00AC49B4">
          <w:rPr>
            <w:webHidden/>
          </w:rPr>
          <w:instrText xml:space="preserve"> PAGEREF _Toc472077022 \h </w:instrText>
        </w:r>
        <w:r w:rsidR="00AC49B4">
          <w:rPr>
            <w:webHidden/>
          </w:rPr>
        </w:r>
        <w:r w:rsidR="00AC49B4">
          <w:rPr>
            <w:webHidden/>
          </w:rPr>
          <w:fldChar w:fldCharType="separate"/>
        </w:r>
        <w:r w:rsidR="00C93D63">
          <w:rPr>
            <w:webHidden/>
          </w:rPr>
          <w:t>16</w:t>
        </w:r>
        <w:r w:rsidR="00AC49B4">
          <w:rPr>
            <w:webHidden/>
          </w:rPr>
          <w:fldChar w:fldCharType="end"/>
        </w:r>
      </w:hyperlink>
    </w:p>
    <w:p w:rsidR="00AC49B4" w:rsidRPr="009619B4" w:rsidRDefault="00976F98">
      <w:pPr>
        <w:pStyle w:val="TJ2"/>
        <w:rPr>
          <w:rFonts w:ascii="Calibri" w:hAnsi="Calibri" w:cs="Times New Roman"/>
        </w:rPr>
      </w:pPr>
      <w:hyperlink w:anchor="_Toc472077023" w:history="1">
        <w:r w:rsidR="00AC49B4" w:rsidRPr="00E103CE">
          <w:rPr>
            <w:rStyle w:val="Hiperhivatkozs"/>
          </w:rPr>
          <w:t>21. § A Szenátus nem oktató, kutató, tanár munkakörben foglalkoztatott tagjának megválasztása</w:t>
        </w:r>
        <w:r w:rsidR="00AC49B4">
          <w:rPr>
            <w:webHidden/>
          </w:rPr>
          <w:tab/>
        </w:r>
        <w:r w:rsidR="00AC49B4">
          <w:rPr>
            <w:webHidden/>
          </w:rPr>
          <w:fldChar w:fldCharType="begin"/>
        </w:r>
        <w:r w:rsidR="00AC49B4">
          <w:rPr>
            <w:webHidden/>
          </w:rPr>
          <w:instrText xml:space="preserve"> PAGEREF _Toc472077023 \h </w:instrText>
        </w:r>
        <w:r w:rsidR="00AC49B4">
          <w:rPr>
            <w:webHidden/>
          </w:rPr>
        </w:r>
        <w:r w:rsidR="00AC49B4">
          <w:rPr>
            <w:webHidden/>
          </w:rPr>
          <w:fldChar w:fldCharType="separate"/>
        </w:r>
        <w:r w:rsidR="00C93D63">
          <w:rPr>
            <w:webHidden/>
          </w:rPr>
          <w:t>16</w:t>
        </w:r>
        <w:r w:rsidR="00AC49B4">
          <w:rPr>
            <w:webHidden/>
          </w:rPr>
          <w:fldChar w:fldCharType="end"/>
        </w:r>
      </w:hyperlink>
    </w:p>
    <w:p w:rsidR="00AC49B4" w:rsidRPr="009619B4" w:rsidRDefault="00976F98">
      <w:pPr>
        <w:pStyle w:val="TJ2"/>
        <w:rPr>
          <w:rFonts w:ascii="Calibri" w:hAnsi="Calibri" w:cs="Times New Roman"/>
        </w:rPr>
      </w:pPr>
      <w:hyperlink w:anchor="_Toc472077024" w:history="1">
        <w:r w:rsidR="00AC49B4" w:rsidRPr="00E103CE">
          <w:rPr>
            <w:rStyle w:val="Hiperhivatkozs"/>
          </w:rPr>
          <w:t>22. § A Szenátus működési rendje</w:t>
        </w:r>
        <w:r w:rsidR="00AC49B4">
          <w:rPr>
            <w:webHidden/>
          </w:rPr>
          <w:tab/>
        </w:r>
        <w:r w:rsidR="00AC49B4">
          <w:rPr>
            <w:webHidden/>
          </w:rPr>
          <w:fldChar w:fldCharType="begin"/>
        </w:r>
        <w:r w:rsidR="00AC49B4">
          <w:rPr>
            <w:webHidden/>
          </w:rPr>
          <w:instrText xml:space="preserve"> PAGEREF _Toc472077024 \h </w:instrText>
        </w:r>
        <w:r w:rsidR="00AC49B4">
          <w:rPr>
            <w:webHidden/>
          </w:rPr>
        </w:r>
        <w:r w:rsidR="00AC49B4">
          <w:rPr>
            <w:webHidden/>
          </w:rPr>
          <w:fldChar w:fldCharType="separate"/>
        </w:r>
        <w:r w:rsidR="00C93D63">
          <w:rPr>
            <w:webHidden/>
          </w:rPr>
          <w:t>17</w:t>
        </w:r>
        <w:r w:rsidR="00AC49B4">
          <w:rPr>
            <w:webHidden/>
          </w:rPr>
          <w:fldChar w:fldCharType="end"/>
        </w:r>
      </w:hyperlink>
    </w:p>
    <w:p w:rsidR="00AC49B4" w:rsidRPr="009619B4" w:rsidRDefault="00976F98">
      <w:pPr>
        <w:pStyle w:val="TJ2"/>
        <w:rPr>
          <w:rFonts w:ascii="Calibri" w:hAnsi="Calibri" w:cs="Times New Roman"/>
        </w:rPr>
      </w:pPr>
      <w:hyperlink w:anchor="_Toc472077025" w:history="1">
        <w:r w:rsidR="00AC49B4" w:rsidRPr="00E103CE">
          <w:rPr>
            <w:rStyle w:val="Hiperhivatkozs"/>
          </w:rPr>
          <w:t>23. § A Szenátus bizottságai</w:t>
        </w:r>
        <w:r w:rsidR="00AC49B4">
          <w:rPr>
            <w:webHidden/>
          </w:rPr>
          <w:tab/>
        </w:r>
        <w:r w:rsidR="00AC49B4">
          <w:rPr>
            <w:webHidden/>
          </w:rPr>
          <w:fldChar w:fldCharType="begin"/>
        </w:r>
        <w:r w:rsidR="00AC49B4">
          <w:rPr>
            <w:webHidden/>
          </w:rPr>
          <w:instrText xml:space="preserve"> PAGEREF _Toc472077025 \h </w:instrText>
        </w:r>
        <w:r w:rsidR="00AC49B4">
          <w:rPr>
            <w:webHidden/>
          </w:rPr>
        </w:r>
        <w:r w:rsidR="00AC49B4">
          <w:rPr>
            <w:webHidden/>
          </w:rPr>
          <w:fldChar w:fldCharType="separate"/>
        </w:r>
        <w:r w:rsidR="00C93D63">
          <w:rPr>
            <w:webHidden/>
          </w:rPr>
          <w:t>18</w:t>
        </w:r>
        <w:r w:rsidR="00AC49B4">
          <w:rPr>
            <w:webHidden/>
          </w:rPr>
          <w:fldChar w:fldCharType="end"/>
        </w:r>
      </w:hyperlink>
    </w:p>
    <w:p w:rsidR="00AC49B4" w:rsidRPr="009619B4" w:rsidRDefault="00976F98">
      <w:pPr>
        <w:pStyle w:val="TJ2"/>
        <w:rPr>
          <w:rFonts w:ascii="Calibri" w:hAnsi="Calibri" w:cs="Times New Roman"/>
        </w:rPr>
      </w:pPr>
      <w:hyperlink w:anchor="_Toc472077026" w:history="1">
        <w:r w:rsidR="00AC49B4" w:rsidRPr="00E103CE">
          <w:rPr>
            <w:rStyle w:val="Hiperhivatkozs"/>
          </w:rPr>
          <w:t>24. § A Rektori Tanács és a Vezetői Értekezlet</w:t>
        </w:r>
        <w:r w:rsidR="00AC49B4">
          <w:rPr>
            <w:webHidden/>
          </w:rPr>
          <w:tab/>
        </w:r>
        <w:r w:rsidR="00AC49B4">
          <w:rPr>
            <w:webHidden/>
          </w:rPr>
          <w:fldChar w:fldCharType="begin"/>
        </w:r>
        <w:r w:rsidR="00AC49B4">
          <w:rPr>
            <w:webHidden/>
          </w:rPr>
          <w:instrText xml:space="preserve"> PAGEREF _Toc472077026 \h </w:instrText>
        </w:r>
        <w:r w:rsidR="00AC49B4">
          <w:rPr>
            <w:webHidden/>
          </w:rPr>
        </w:r>
        <w:r w:rsidR="00AC49B4">
          <w:rPr>
            <w:webHidden/>
          </w:rPr>
          <w:fldChar w:fldCharType="separate"/>
        </w:r>
        <w:r w:rsidR="00C93D63">
          <w:rPr>
            <w:webHidden/>
          </w:rPr>
          <w:t>19</w:t>
        </w:r>
        <w:r w:rsidR="00AC49B4">
          <w:rPr>
            <w:webHidden/>
          </w:rPr>
          <w:fldChar w:fldCharType="end"/>
        </w:r>
      </w:hyperlink>
    </w:p>
    <w:p w:rsidR="00AC49B4" w:rsidRPr="009619B4" w:rsidRDefault="00976F98">
      <w:pPr>
        <w:pStyle w:val="TJ2"/>
        <w:rPr>
          <w:rFonts w:ascii="Calibri" w:hAnsi="Calibri" w:cs="Times New Roman"/>
        </w:rPr>
      </w:pPr>
      <w:hyperlink w:anchor="_Toc472077027" w:history="1">
        <w:r w:rsidR="00AC49B4" w:rsidRPr="00E103CE">
          <w:rPr>
            <w:rStyle w:val="Hiperhivatkozs"/>
          </w:rPr>
          <w:t>25. § Egyéb egyetemi szintű testületek</w:t>
        </w:r>
        <w:r w:rsidR="00AC49B4">
          <w:rPr>
            <w:webHidden/>
          </w:rPr>
          <w:tab/>
        </w:r>
        <w:r w:rsidR="00AC49B4">
          <w:rPr>
            <w:webHidden/>
          </w:rPr>
          <w:fldChar w:fldCharType="begin"/>
        </w:r>
        <w:r w:rsidR="00AC49B4">
          <w:rPr>
            <w:webHidden/>
          </w:rPr>
          <w:instrText xml:space="preserve"> PAGEREF _Toc472077027 \h </w:instrText>
        </w:r>
        <w:r w:rsidR="00AC49B4">
          <w:rPr>
            <w:webHidden/>
          </w:rPr>
        </w:r>
        <w:r w:rsidR="00AC49B4">
          <w:rPr>
            <w:webHidden/>
          </w:rPr>
          <w:fldChar w:fldCharType="separate"/>
        </w:r>
        <w:r w:rsidR="00C93D63">
          <w:rPr>
            <w:webHidden/>
          </w:rPr>
          <w:t>19</w:t>
        </w:r>
        <w:r w:rsidR="00AC49B4">
          <w:rPr>
            <w:webHidden/>
          </w:rPr>
          <w:fldChar w:fldCharType="end"/>
        </w:r>
      </w:hyperlink>
    </w:p>
    <w:p w:rsidR="00AC49B4" w:rsidRPr="009619B4" w:rsidRDefault="00976F98">
      <w:pPr>
        <w:pStyle w:val="TJ2"/>
        <w:rPr>
          <w:rFonts w:ascii="Calibri" w:hAnsi="Calibri" w:cs="Times New Roman"/>
        </w:rPr>
      </w:pPr>
      <w:hyperlink w:anchor="_Toc472077028" w:history="1">
        <w:r w:rsidR="00AC49B4" w:rsidRPr="00E103CE">
          <w:rPr>
            <w:rStyle w:val="Hiperhivatkozs"/>
          </w:rPr>
          <w:t>26. § A rektor</w:t>
        </w:r>
        <w:r w:rsidR="00AC49B4">
          <w:rPr>
            <w:webHidden/>
          </w:rPr>
          <w:tab/>
        </w:r>
        <w:r w:rsidR="00AC49B4">
          <w:rPr>
            <w:webHidden/>
          </w:rPr>
          <w:fldChar w:fldCharType="begin"/>
        </w:r>
        <w:r w:rsidR="00AC49B4">
          <w:rPr>
            <w:webHidden/>
          </w:rPr>
          <w:instrText xml:space="preserve"> PAGEREF _Toc472077028 \h </w:instrText>
        </w:r>
        <w:r w:rsidR="00AC49B4">
          <w:rPr>
            <w:webHidden/>
          </w:rPr>
        </w:r>
        <w:r w:rsidR="00AC49B4">
          <w:rPr>
            <w:webHidden/>
          </w:rPr>
          <w:fldChar w:fldCharType="separate"/>
        </w:r>
        <w:r w:rsidR="00C93D63">
          <w:rPr>
            <w:webHidden/>
          </w:rPr>
          <w:t>19</w:t>
        </w:r>
        <w:r w:rsidR="00AC49B4">
          <w:rPr>
            <w:webHidden/>
          </w:rPr>
          <w:fldChar w:fldCharType="end"/>
        </w:r>
      </w:hyperlink>
    </w:p>
    <w:p w:rsidR="00AC49B4" w:rsidRPr="009619B4" w:rsidRDefault="00976F98">
      <w:pPr>
        <w:pStyle w:val="TJ2"/>
        <w:rPr>
          <w:rFonts w:ascii="Calibri" w:hAnsi="Calibri" w:cs="Times New Roman"/>
        </w:rPr>
      </w:pPr>
      <w:hyperlink w:anchor="_Toc472077029" w:history="1">
        <w:r w:rsidR="00AC49B4" w:rsidRPr="00E103CE">
          <w:rPr>
            <w:rStyle w:val="Hiperhivatkozs"/>
          </w:rPr>
          <w:t>27. § A kancellár</w:t>
        </w:r>
        <w:r w:rsidR="00AC49B4">
          <w:rPr>
            <w:webHidden/>
          </w:rPr>
          <w:tab/>
        </w:r>
        <w:r w:rsidR="00AC49B4">
          <w:rPr>
            <w:webHidden/>
          </w:rPr>
          <w:fldChar w:fldCharType="begin"/>
        </w:r>
        <w:r w:rsidR="00AC49B4">
          <w:rPr>
            <w:webHidden/>
          </w:rPr>
          <w:instrText xml:space="preserve"> PAGEREF _Toc472077029 \h </w:instrText>
        </w:r>
        <w:r w:rsidR="00AC49B4">
          <w:rPr>
            <w:webHidden/>
          </w:rPr>
        </w:r>
        <w:r w:rsidR="00AC49B4">
          <w:rPr>
            <w:webHidden/>
          </w:rPr>
          <w:fldChar w:fldCharType="separate"/>
        </w:r>
        <w:r w:rsidR="00C93D63">
          <w:rPr>
            <w:webHidden/>
          </w:rPr>
          <w:t>20</w:t>
        </w:r>
        <w:r w:rsidR="00AC49B4">
          <w:rPr>
            <w:webHidden/>
          </w:rPr>
          <w:fldChar w:fldCharType="end"/>
        </w:r>
      </w:hyperlink>
    </w:p>
    <w:p w:rsidR="00AC49B4" w:rsidRPr="009619B4" w:rsidRDefault="00976F98">
      <w:pPr>
        <w:pStyle w:val="TJ2"/>
        <w:rPr>
          <w:rFonts w:ascii="Calibri" w:hAnsi="Calibri" w:cs="Times New Roman"/>
        </w:rPr>
      </w:pPr>
      <w:hyperlink w:anchor="_Toc472077030" w:history="1">
        <w:r w:rsidR="00AC49B4" w:rsidRPr="00E103CE">
          <w:rPr>
            <w:rStyle w:val="Hiperhivatkozs"/>
          </w:rPr>
          <w:t>28. § Az átfogó szervezeti egység vezetője</w:t>
        </w:r>
        <w:r w:rsidR="00AC49B4">
          <w:rPr>
            <w:webHidden/>
          </w:rPr>
          <w:tab/>
        </w:r>
        <w:r w:rsidR="00AC49B4">
          <w:rPr>
            <w:webHidden/>
          </w:rPr>
          <w:fldChar w:fldCharType="begin"/>
        </w:r>
        <w:r w:rsidR="00AC49B4">
          <w:rPr>
            <w:webHidden/>
          </w:rPr>
          <w:instrText xml:space="preserve"> PAGEREF _Toc472077030 \h </w:instrText>
        </w:r>
        <w:r w:rsidR="00AC49B4">
          <w:rPr>
            <w:webHidden/>
          </w:rPr>
        </w:r>
        <w:r w:rsidR="00AC49B4">
          <w:rPr>
            <w:webHidden/>
          </w:rPr>
          <w:fldChar w:fldCharType="separate"/>
        </w:r>
        <w:r w:rsidR="00C93D63">
          <w:rPr>
            <w:webHidden/>
          </w:rPr>
          <w:t>22</w:t>
        </w:r>
        <w:r w:rsidR="00AC49B4">
          <w:rPr>
            <w:webHidden/>
          </w:rPr>
          <w:fldChar w:fldCharType="end"/>
        </w:r>
      </w:hyperlink>
    </w:p>
    <w:p w:rsidR="00AC49B4" w:rsidRPr="009619B4" w:rsidRDefault="00976F98">
      <w:pPr>
        <w:pStyle w:val="TJ1"/>
        <w:rPr>
          <w:rFonts w:ascii="Calibri" w:hAnsi="Calibri" w:cs="Times New Roman"/>
          <w:b w:val="0"/>
          <w:bCs w:val="0"/>
        </w:rPr>
      </w:pPr>
      <w:hyperlink w:anchor="_Toc472077031" w:history="1">
        <w:r w:rsidR="00AC49B4" w:rsidRPr="00E103CE">
          <w:rPr>
            <w:rStyle w:val="Hiperhivatkozs"/>
            <w:rFonts w:cs="Century Gothic"/>
          </w:rPr>
          <w:t>KARI SZINTŰ VEZETŐ TESTÜLETEK ÉS SZEMÉLYEK</w:t>
        </w:r>
        <w:r w:rsidR="00AC49B4">
          <w:rPr>
            <w:webHidden/>
          </w:rPr>
          <w:tab/>
        </w:r>
        <w:r w:rsidR="00AC49B4">
          <w:rPr>
            <w:webHidden/>
          </w:rPr>
          <w:fldChar w:fldCharType="begin"/>
        </w:r>
        <w:r w:rsidR="00AC49B4">
          <w:rPr>
            <w:webHidden/>
          </w:rPr>
          <w:instrText xml:space="preserve"> PAGEREF _Toc472077031 \h </w:instrText>
        </w:r>
        <w:r w:rsidR="00AC49B4">
          <w:rPr>
            <w:webHidden/>
          </w:rPr>
        </w:r>
        <w:r w:rsidR="00AC49B4">
          <w:rPr>
            <w:webHidden/>
          </w:rPr>
          <w:fldChar w:fldCharType="separate"/>
        </w:r>
        <w:r w:rsidR="00C93D63">
          <w:rPr>
            <w:webHidden/>
          </w:rPr>
          <w:t>22</w:t>
        </w:r>
        <w:r w:rsidR="00AC49B4">
          <w:rPr>
            <w:webHidden/>
          </w:rPr>
          <w:fldChar w:fldCharType="end"/>
        </w:r>
      </w:hyperlink>
    </w:p>
    <w:p w:rsidR="00AC49B4" w:rsidRPr="009619B4" w:rsidRDefault="00976F98">
      <w:pPr>
        <w:pStyle w:val="TJ2"/>
        <w:rPr>
          <w:rFonts w:ascii="Calibri" w:hAnsi="Calibri" w:cs="Times New Roman"/>
        </w:rPr>
      </w:pPr>
      <w:hyperlink w:anchor="_Toc472077032" w:history="1">
        <w:r w:rsidR="00AC49B4" w:rsidRPr="00E103CE">
          <w:rPr>
            <w:rStyle w:val="Hiperhivatkozs"/>
          </w:rPr>
          <w:t>29. § A kari tanács</w:t>
        </w:r>
        <w:r w:rsidR="00AC49B4">
          <w:rPr>
            <w:webHidden/>
          </w:rPr>
          <w:tab/>
        </w:r>
        <w:r w:rsidR="00AC49B4">
          <w:rPr>
            <w:webHidden/>
          </w:rPr>
          <w:fldChar w:fldCharType="begin"/>
        </w:r>
        <w:r w:rsidR="00AC49B4">
          <w:rPr>
            <w:webHidden/>
          </w:rPr>
          <w:instrText xml:space="preserve"> PAGEREF _Toc472077032 \h </w:instrText>
        </w:r>
        <w:r w:rsidR="00AC49B4">
          <w:rPr>
            <w:webHidden/>
          </w:rPr>
        </w:r>
        <w:r w:rsidR="00AC49B4">
          <w:rPr>
            <w:webHidden/>
          </w:rPr>
          <w:fldChar w:fldCharType="separate"/>
        </w:r>
        <w:r w:rsidR="00C93D63">
          <w:rPr>
            <w:webHidden/>
          </w:rPr>
          <w:t>22</w:t>
        </w:r>
        <w:r w:rsidR="00AC49B4">
          <w:rPr>
            <w:webHidden/>
          </w:rPr>
          <w:fldChar w:fldCharType="end"/>
        </w:r>
      </w:hyperlink>
    </w:p>
    <w:p w:rsidR="00AC49B4" w:rsidRPr="009619B4" w:rsidRDefault="00976F98">
      <w:pPr>
        <w:pStyle w:val="TJ2"/>
        <w:rPr>
          <w:rFonts w:ascii="Calibri" w:hAnsi="Calibri" w:cs="Times New Roman"/>
        </w:rPr>
      </w:pPr>
      <w:hyperlink w:anchor="_Toc472077033" w:history="1">
        <w:r w:rsidR="00AC49B4" w:rsidRPr="00E103CE">
          <w:rPr>
            <w:rStyle w:val="Hiperhivatkozs"/>
          </w:rPr>
          <w:t>30. § A kari tanács feladat- és hatásköre</w:t>
        </w:r>
        <w:r w:rsidR="00AC49B4">
          <w:rPr>
            <w:webHidden/>
          </w:rPr>
          <w:tab/>
        </w:r>
        <w:r w:rsidR="00AC49B4">
          <w:rPr>
            <w:webHidden/>
          </w:rPr>
          <w:fldChar w:fldCharType="begin"/>
        </w:r>
        <w:r w:rsidR="00AC49B4">
          <w:rPr>
            <w:webHidden/>
          </w:rPr>
          <w:instrText xml:space="preserve"> PAGEREF _Toc472077033 \h </w:instrText>
        </w:r>
        <w:r w:rsidR="00AC49B4">
          <w:rPr>
            <w:webHidden/>
          </w:rPr>
        </w:r>
        <w:r w:rsidR="00AC49B4">
          <w:rPr>
            <w:webHidden/>
          </w:rPr>
          <w:fldChar w:fldCharType="separate"/>
        </w:r>
        <w:r w:rsidR="00C93D63">
          <w:rPr>
            <w:webHidden/>
          </w:rPr>
          <w:t>23</w:t>
        </w:r>
        <w:r w:rsidR="00AC49B4">
          <w:rPr>
            <w:webHidden/>
          </w:rPr>
          <w:fldChar w:fldCharType="end"/>
        </w:r>
      </w:hyperlink>
    </w:p>
    <w:p w:rsidR="00AC49B4" w:rsidRPr="009619B4" w:rsidRDefault="00976F98">
      <w:pPr>
        <w:pStyle w:val="TJ2"/>
        <w:rPr>
          <w:rFonts w:ascii="Calibri" w:hAnsi="Calibri" w:cs="Times New Roman"/>
        </w:rPr>
      </w:pPr>
      <w:hyperlink w:anchor="_Toc472077034" w:history="1">
        <w:r w:rsidR="00AC49B4" w:rsidRPr="00E103CE">
          <w:rPr>
            <w:rStyle w:val="Hiperhivatkozs"/>
          </w:rPr>
          <w:t>31. § A dékán</w:t>
        </w:r>
        <w:r w:rsidR="00AC49B4">
          <w:rPr>
            <w:webHidden/>
          </w:rPr>
          <w:tab/>
        </w:r>
        <w:r w:rsidR="00AC49B4">
          <w:rPr>
            <w:webHidden/>
          </w:rPr>
          <w:fldChar w:fldCharType="begin"/>
        </w:r>
        <w:r w:rsidR="00AC49B4">
          <w:rPr>
            <w:webHidden/>
          </w:rPr>
          <w:instrText xml:space="preserve"> PAGEREF _Toc472077034 \h </w:instrText>
        </w:r>
        <w:r w:rsidR="00AC49B4">
          <w:rPr>
            <w:webHidden/>
          </w:rPr>
        </w:r>
        <w:r w:rsidR="00AC49B4">
          <w:rPr>
            <w:webHidden/>
          </w:rPr>
          <w:fldChar w:fldCharType="separate"/>
        </w:r>
        <w:r w:rsidR="00C93D63">
          <w:rPr>
            <w:webHidden/>
          </w:rPr>
          <w:t>23</w:t>
        </w:r>
        <w:r w:rsidR="00AC49B4">
          <w:rPr>
            <w:webHidden/>
          </w:rPr>
          <w:fldChar w:fldCharType="end"/>
        </w:r>
      </w:hyperlink>
    </w:p>
    <w:p w:rsidR="00AC49B4" w:rsidRPr="009619B4" w:rsidRDefault="00976F98">
      <w:pPr>
        <w:pStyle w:val="TJ2"/>
        <w:rPr>
          <w:rFonts w:ascii="Calibri" w:hAnsi="Calibri" w:cs="Times New Roman"/>
        </w:rPr>
      </w:pPr>
      <w:hyperlink w:anchor="_Toc472077035" w:history="1">
        <w:r w:rsidR="00AC49B4" w:rsidRPr="00E103CE">
          <w:rPr>
            <w:rStyle w:val="Hiperhivatkozs"/>
          </w:rPr>
          <w:t>32. § A dékánhelyettesek és a hivatalvezető</w:t>
        </w:r>
        <w:r w:rsidR="00AC49B4">
          <w:rPr>
            <w:webHidden/>
          </w:rPr>
          <w:tab/>
        </w:r>
        <w:r w:rsidR="00AC49B4">
          <w:rPr>
            <w:webHidden/>
          </w:rPr>
          <w:fldChar w:fldCharType="begin"/>
        </w:r>
        <w:r w:rsidR="00AC49B4">
          <w:rPr>
            <w:webHidden/>
          </w:rPr>
          <w:instrText xml:space="preserve"> PAGEREF _Toc472077035 \h </w:instrText>
        </w:r>
        <w:r w:rsidR="00AC49B4">
          <w:rPr>
            <w:webHidden/>
          </w:rPr>
        </w:r>
        <w:r w:rsidR="00AC49B4">
          <w:rPr>
            <w:webHidden/>
          </w:rPr>
          <w:fldChar w:fldCharType="separate"/>
        </w:r>
        <w:r w:rsidR="00C93D63">
          <w:rPr>
            <w:webHidden/>
          </w:rPr>
          <w:t>24</w:t>
        </w:r>
        <w:r w:rsidR="00AC49B4">
          <w:rPr>
            <w:webHidden/>
          </w:rPr>
          <w:fldChar w:fldCharType="end"/>
        </w:r>
      </w:hyperlink>
    </w:p>
    <w:p w:rsidR="00AC49B4" w:rsidRPr="009619B4" w:rsidRDefault="00976F98">
      <w:pPr>
        <w:pStyle w:val="TJ2"/>
        <w:rPr>
          <w:rFonts w:ascii="Calibri" w:hAnsi="Calibri" w:cs="Times New Roman"/>
        </w:rPr>
      </w:pPr>
      <w:hyperlink w:anchor="_Toc472077036" w:history="1">
        <w:r w:rsidR="00AC49B4" w:rsidRPr="00E103CE">
          <w:rPr>
            <w:rStyle w:val="Hiperhivatkozs"/>
          </w:rPr>
          <w:t>33. § A tanszékvezető és az intézetigazgató</w:t>
        </w:r>
        <w:r w:rsidR="00AC49B4">
          <w:rPr>
            <w:webHidden/>
          </w:rPr>
          <w:tab/>
        </w:r>
        <w:r w:rsidR="00AC49B4">
          <w:rPr>
            <w:webHidden/>
          </w:rPr>
          <w:fldChar w:fldCharType="begin"/>
        </w:r>
        <w:r w:rsidR="00AC49B4">
          <w:rPr>
            <w:webHidden/>
          </w:rPr>
          <w:instrText xml:space="preserve"> PAGEREF _Toc472077036 \h </w:instrText>
        </w:r>
        <w:r w:rsidR="00AC49B4">
          <w:rPr>
            <w:webHidden/>
          </w:rPr>
        </w:r>
        <w:r w:rsidR="00AC49B4">
          <w:rPr>
            <w:webHidden/>
          </w:rPr>
          <w:fldChar w:fldCharType="separate"/>
        </w:r>
        <w:r w:rsidR="00C93D63">
          <w:rPr>
            <w:webHidden/>
          </w:rPr>
          <w:t>24</w:t>
        </w:r>
        <w:r w:rsidR="00AC49B4">
          <w:rPr>
            <w:webHidden/>
          </w:rPr>
          <w:fldChar w:fldCharType="end"/>
        </w:r>
      </w:hyperlink>
    </w:p>
    <w:p w:rsidR="00AC49B4" w:rsidRPr="009619B4" w:rsidRDefault="00976F98">
      <w:pPr>
        <w:pStyle w:val="TJ2"/>
        <w:rPr>
          <w:rFonts w:ascii="Calibri" w:hAnsi="Calibri" w:cs="Times New Roman"/>
        </w:rPr>
      </w:pPr>
      <w:hyperlink w:anchor="_Toc472077037" w:history="1">
        <w:r w:rsidR="00AC49B4" w:rsidRPr="00E103CE">
          <w:rPr>
            <w:rStyle w:val="Hiperhivatkozs"/>
          </w:rPr>
          <w:t>34. § Egyéb kari szintű testületek</w:t>
        </w:r>
        <w:r w:rsidR="00AC49B4">
          <w:rPr>
            <w:webHidden/>
          </w:rPr>
          <w:tab/>
        </w:r>
        <w:r w:rsidR="00AC49B4">
          <w:rPr>
            <w:webHidden/>
          </w:rPr>
          <w:fldChar w:fldCharType="begin"/>
        </w:r>
        <w:r w:rsidR="00AC49B4">
          <w:rPr>
            <w:webHidden/>
          </w:rPr>
          <w:instrText xml:space="preserve"> PAGEREF _Toc472077037 \h </w:instrText>
        </w:r>
        <w:r w:rsidR="00AC49B4">
          <w:rPr>
            <w:webHidden/>
          </w:rPr>
        </w:r>
        <w:r w:rsidR="00AC49B4">
          <w:rPr>
            <w:webHidden/>
          </w:rPr>
          <w:fldChar w:fldCharType="separate"/>
        </w:r>
        <w:r w:rsidR="00C93D63">
          <w:rPr>
            <w:webHidden/>
          </w:rPr>
          <w:t>24</w:t>
        </w:r>
        <w:r w:rsidR="00AC49B4">
          <w:rPr>
            <w:webHidden/>
          </w:rPr>
          <w:fldChar w:fldCharType="end"/>
        </w:r>
      </w:hyperlink>
    </w:p>
    <w:p w:rsidR="00AC49B4" w:rsidRPr="009619B4" w:rsidRDefault="00976F98">
      <w:pPr>
        <w:pStyle w:val="TJ2"/>
        <w:rPr>
          <w:rFonts w:ascii="Calibri" w:hAnsi="Calibri" w:cs="Times New Roman"/>
        </w:rPr>
      </w:pPr>
      <w:hyperlink w:anchor="_Toc472077038" w:history="1">
        <w:r w:rsidR="00AC49B4" w:rsidRPr="00E103CE">
          <w:rPr>
            <w:rStyle w:val="Hiperhivatkozs"/>
          </w:rPr>
          <w:t>35. § Valamennyi szervezeti egységre vonatkozó rendelkezések</w:t>
        </w:r>
        <w:r w:rsidR="00AC49B4">
          <w:rPr>
            <w:webHidden/>
          </w:rPr>
          <w:tab/>
        </w:r>
        <w:r w:rsidR="00AC49B4">
          <w:rPr>
            <w:webHidden/>
          </w:rPr>
          <w:fldChar w:fldCharType="begin"/>
        </w:r>
        <w:r w:rsidR="00AC49B4">
          <w:rPr>
            <w:webHidden/>
          </w:rPr>
          <w:instrText xml:space="preserve"> PAGEREF _Toc472077038 \h </w:instrText>
        </w:r>
        <w:r w:rsidR="00AC49B4">
          <w:rPr>
            <w:webHidden/>
          </w:rPr>
        </w:r>
        <w:r w:rsidR="00AC49B4">
          <w:rPr>
            <w:webHidden/>
          </w:rPr>
          <w:fldChar w:fldCharType="separate"/>
        </w:r>
        <w:r w:rsidR="00C93D63">
          <w:rPr>
            <w:webHidden/>
          </w:rPr>
          <w:t>25</w:t>
        </w:r>
        <w:r w:rsidR="00AC49B4">
          <w:rPr>
            <w:webHidden/>
          </w:rPr>
          <w:fldChar w:fldCharType="end"/>
        </w:r>
      </w:hyperlink>
    </w:p>
    <w:p w:rsidR="00AC49B4" w:rsidRPr="009619B4" w:rsidRDefault="00976F98">
      <w:pPr>
        <w:pStyle w:val="TJ1"/>
        <w:rPr>
          <w:rFonts w:ascii="Calibri" w:hAnsi="Calibri" w:cs="Times New Roman"/>
          <w:b w:val="0"/>
          <w:bCs w:val="0"/>
        </w:rPr>
      </w:pPr>
      <w:hyperlink w:anchor="_Toc472077039" w:history="1">
        <w:r w:rsidR="00AC49B4" w:rsidRPr="00E103CE">
          <w:rPr>
            <w:rStyle w:val="Hiperhivatkozs"/>
            <w:rFonts w:cs="Century Gothic"/>
          </w:rPr>
          <w:t>AZ EGYETEMI SZABÁLYOZÁS HIERARCHIÁJA</w:t>
        </w:r>
        <w:r w:rsidR="00AC49B4">
          <w:rPr>
            <w:webHidden/>
          </w:rPr>
          <w:tab/>
        </w:r>
        <w:r w:rsidR="00AC49B4">
          <w:rPr>
            <w:webHidden/>
          </w:rPr>
          <w:fldChar w:fldCharType="begin"/>
        </w:r>
        <w:r w:rsidR="00AC49B4">
          <w:rPr>
            <w:webHidden/>
          </w:rPr>
          <w:instrText xml:space="preserve"> PAGEREF _Toc472077039 \h </w:instrText>
        </w:r>
        <w:r w:rsidR="00AC49B4">
          <w:rPr>
            <w:webHidden/>
          </w:rPr>
        </w:r>
        <w:r w:rsidR="00AC49B4">
          <w:rPr>
            <w:webHidden/>
          </w:rPr>
          <w:fldChar w:fldCharType="separate"/>
        </w:r>
        <w:r w:rsidR="00C93D63">
          <w:rPr>
            <w:webHidden/>
          </w:rPr>
          <w:t>25</w:t>
        </w:r>
        <w:r w:rsidR="00AC49B4">
          <w:rPr>
            <w:webHidden/>
          </w:rPr>
          <w:fldChar w:fldCharType="end"/>
        </w:r>
      </w:hyperlink>
    </w:p>
    <w:p w:rsidR="00AC49B4" w:rsidRPr="009619B4" w:rsidRDefault="00976F98">
      <w:pPr>
        <w:pStyle w:val="TJ2"/>
        <w:rPr>
          <w:rFonts w:ascii="Calibri" w:hAnsi="Calibri" w:cs="Times New Roman"/>
        </w:rPr>
      </w:pPr>
      <w:hyperlink w:anchor="_Toc472077040" w:history="1">
        <w:r w:rsidR="00AC49B4" w:rsidRPr="00E103CE">
          <w:rPr>
            <w:rStyle w:val="Hiperhivatkozs"/>
          </w:rPr>
          <w:t>36. § Az egyetemi irányítás és vezetés jogi és más eszközei</w:t>
        </w:r>
        <w:r w:rsidR="00AC49B4">
          <w:rPr>
            <w:webHidden/>
          </w:rPr>
          <w:tab/>
        </w:r>
        <w:r w:rsidR="00AC49B4">
          <w:rPr>
            <w:webHidden/>
          </w:rPr>
          <w:fldChar w:fldCharType="begin"/>
        </w:r>
        <w:r w:rsidR="00AC49B4">
          <w:rPr>
            <w:webHidden/>
          </w:rPr>
          <w:instrText xml:space="preserve"> PAGEREF _Toc472077040 \h </w:instrText>
        </w:r>
        <w:r w:rsidR="00AC49B4">
          <w:rPr>
            <w:webHidden/>
          </w:rPr>
        </w:r>
        <w:r w:rsidR="00AC49B4">
          <w:rPr>
            <w:webHidden/>
          </w:rPr>
          <w:fldChar w:fldCharType="separate"/>
        </w:r>
        <w:r w:rsidR="00C93D63">
          <w:rPr>
            <w:webHidden/>
          </w:rPr>
          <w:t>25</w:t>
        </w:r>
        <w:r w:rsidR="00AC49B4">
          <w:rPr>
            <w:webHidden/>
          </w:rPr>
          <w:fldChar w:fldCharType="end"/>
        </w:r>
      </w:hyperlink>
    </w:p>
    <w:p w:rsidR="00AC49B4" w:rsidRPr="009619B4" w:rsidRDefault="00976F98">
      <w:pPr>
        <w:pStyle w:val="TJ2"/>
        <w:rPr>
          <w:rFonts w:ascii="Calibri" w:hAnsi="Calibri" w:cs="Times New Roman"/>
        </w:rPr>
      </w:pPr>
      <w:hyperlink w:anchor="_Toc472077041" w:history="1">
        <w:r w:rsidR="00AC49B4" w:rsidRPr="00E103CE">
          <w:rPr>
            <w:rStyle w:val="Hiperhivatkozs"/>
          </w:rPr>
          <w:t>37. § SZMR és mellékletét képező szabályzatok</w:t>
        </w:r>
        <w:r w:rsidR="00AC49B4">
          <w:rPr>
            <w:webHidden/>
          </w:rPr>
          <w:tab/>
        </w:r>
        <w:r w:rsidR="00AC49B4">
          <w:rPr>
            <w:webHidden/>
          </w:rPr>
          <w:fldChar w:fldCharType="begin"/>
        </w:r>
        <w:r w:rsidR="00AC49B4">
          <w:rPr>
            <w:webHidden/>
          </w:rPr>
          <w:instrText xml:space="preserve"> PAGEREF _Toc472077041 \h </w:instrText>
        </w:r>
        <w:r w:rsidR="00AC49B4">
          <w:rPr>
            <w:webHidden/>
          </w:rPr>
        </w:r>
        <w:r w:rsidR="00AC49B4">
          <w:rPr>
            <w:webHidden/>
          </w:rPr>
          <w:fldChar w:fldCharType="separate"/>
        </w:r>
        <w:r w:rsidR="00C93D63">
          <w:rPr>
            <w:webHidden/>
          </w:rPr>
          <w:t>26</w:t>
        </w:r>
        <w:r w:rsidR="00AC49B4">
          <w:rPr>
            <w:webHidden/>
          </w:rPr>
          <w:fldChar w:fldCharType="end"/>
        </w:r>
      </w:hyperlink>
    </w:p>
    <w:p w:rsidR="00AC49B4" w:rsidRPr="009619B4" w:rsidRDefault="00976F98">
      <w:pPr>
        <w:pStyle w:val="TJ2"/>
        <w:rPr>
          <w:rFonts w:ascii="Calibri" w:hAnsi="Calibri" w:cs="Times New Roman"/>
        </w:rPr>
      </w:pPr>
      <w:hyperlink w:anchor="_Toc472077042" w:history="1">
        <w:r w:rsidR="00AC49B4" w:rsidRPr="00E103CE">
          <w:rPr>
            <w:rStyle w:val="Hiperhivatkozs"/>
          </w:rPr>
          <w:t>38. § A szenátusi és a kari tanácsi határozat</w:t>
        </w:r>
        <w:r w:rsidR="00AC49B4">
          <w:rPr>
            <w:webHidden/>
          </w:rPr>
          <w:tab/>
        </w:r>
        <w:r w:rsidR="00AC49B4">
          <w:rPr>
            <w:webHidden/>
          </w:rPr>
          <w:fldChar w:fldCharType="begin"/>
        </w:r>
        <w:r w:rsidR="00AC49B4">
          <w:rPr>
            <w:webHidden/>
          </w:rPr>
          <w:instrText xml:space="preserve"> PAGEREF _Toc472077042 \h </w:instrText>
        </w:r>
        <w:r w:rsidR="00AC49B4">
          <w:rPr>
            <w:webHidden/>
          </w:rPr>
        </w:r>
        <w:r w:rsidR="00AC49B4">
          <w:rPr>
            <w:webHidden/>
          </w:rPr>
          <w:fldChar w:fldCharType="separate"/>
        </w:r>
        <w:r w:rsidR="00C93D63">
          <w:rPr>
            <w:webHidden/>
          </w:rPr>
          <w:t>26</w:t>
        </w:r>
        <w:r w:rsidR="00AC49B4">
          <w:rPr>
            <w:webHidden/>
          </w:rPr>
          <w:fldChar w:fldCharType="end"/>
        </w:r>
      </w:hyperlink>
    </w:p>
    <w:p w:rsidR="00AC49B4" w:rsidRPr="009619B4" w:rsidRDefault="00976F98">
      <w:pPr>
        <w:pStyle w:val="TJ2"/>
        <w:rPr>
          <w:rFonts w:ascii="Calibri" w:hAnsi="Calibri" w:cs="Times New Roman"/>
        </w:rPr>
      </w:pPr>
      <w:hyperlink w:anchor="_Toc472077043" w:history="1">
        <w:r w:rsidR="00AC49B4" w:rsidRPr="00E103CE">
          <w:rPr>
            <w:rStyle w:val="Hiperhivatkozs"/>
          </w:rPr>
          <w:t>39. § A hallgatói, doktorandusz önkormányzati és a közalkalmazotti tanácsi határozat</w:t>
        </w:r>
        <w:r w:rsidR="00AC49B4">
          <w:rPr>
            <w:webHidden/>
          </w:rPr>
          <w:tab/>
        </w:r>
        <w:r w:rsidR="00AC49B4">
          <w:rPr>
            <w:webHidden/>
          </w:rPr>
          <w:fldChar w:fldCharType="begin"/>
        </w:r>
        <w:r w:rsidR="00AC49B4">
          <w:rPr>
            <w:webHidden/>
          </w:rPr>
          <w:instrText xml:space="preserve"> PAGEREF _Toc472077043 \h </w:instrText>
        </w:r>
        <w:r w:rsidR="00AC49B4">
          <w:rPr>
            <w:webHidden/>
          </w:rPr>
        </w:r>
        <w:r w:rsidR="00AC49B4">
          <w:rPr>
            <w:webHidden/>
          </w:rPr>
          <w:fldChar w:fldCharType="separate"/>
        </w:r>
        <w:r w:rsidR="00C93D63">
          <w:rPr>
            <w:webHidden/>
          </w:rPr>
          <w:t>26</w:t>
        </w:r>
        <w:r w:rsidR="00AC49B4">
          <w:rPr>
            <w:webHidden/>
          </w:rPr>
          <w:fldChar w:fldCharType="end"/>
        </w:r>
      </w:hyperlink>
    </w:p>
    <w:p w:rsidR="00AC49B4" w:rsidRPr="009619B4" w:rsidRDefault="00976F98">
      <w:pPr>
        <w:pStyle w:val="TJ2"/>
        <w:rPr>
          <w:rFonts w:ascii="Calibri" w:hAnsi="Calibri" w:cs="Times New Roman"/>
        </w:rPr>
      </w:pPr>
      <w:hyperlink w:anchor="_Toc472077044" w:history="1">
        <w:r w:rsidR="00AC49B4" w:rsidRPr="00E103CE">
          <w:rPr>
            <w:rStyle w:val="Hiperhivatkozs"/>
          </w:rPr>
          <w:t>40. § Jogszabályban és a Szervezeti és Működési Szabályzatban felhatalmazott testületek határozatai</w:t>
        </w:r>
        <w:r w:rsidR="00AC49B4">
          <w:rPr>
            <w:webHidden/>
          </w:rPr>
          <w:tab/>
        </w:r>
        <w:r w:rsidR="00AC49B4">
          <w:rPr>
            <w:webHidden/>
          </w:rPr>
          <w:fldChar w:fldCharType="begin"/>
        </w:r>
        <w:r w:rsidR="00AC49B4">
          <w:rPr>
            <w:webHidden/>
          </w:rPr>
          <w:instrText xml:space="preserve"> PAGEREF _Toc472077044 \h </w:instrText>
        </w:r>
        <w:r w:rsidR="00AC49B4">
          <w:rPr>
            <w:webHidden/>
          </w:rPr>
        </w:r>
        <w:r w:rsidR="00AC49B4">
          <w:rPr>
            <w:webHidden/>
          </w:rPr>
          <w:fldChar w:fldCharType="separate"/>
        </w:r>
        <w:r w:rsidR="00C93D63">
          <w:rPr>
            <w:webHidden/>
          </w:rPr>
          <w:t>27</w:t>
        </w:r>
        <w:r w:rsidR="00AC49B4">
          <w:rPr>
            <w:webHidden/>
          </w:rPr>
          <w:fldChar w:fldCharType="end"/>
        </w:r>
      </w:hyperlink>
    </w:p>
    <w:p w:rsidR="00AC49B4" w:rsidRPr="009619B4" w:rsidRDefault="00976F98">
      <w:pPr>
        <w:pStyle w:val="TJ2"/>
        <w:rPr>
          <w:rFonts w:ascii="Calibri" w:hAnsi="Calibri" w:cs="Times New Roman"/>
        </w:rPr>
      </w:pPr>
      <w:hyperlink w:anchor="_Toc472077045" w:history="1">
        <w:r w:rsidR="00AC49B4" w:rsidRPr="00E103CE">
          <w:rPr>
            <w:rStyle w:val="Hiperhivatkozs"/>
          </w:rPr>
          <w:t>41. § Magasabb vezetői és vezetői utasítások</w:t>
        </w:r>
        <w:r w:rsidR="00AC49B4">
          <w:rPr>
            <w:webHidden/>
          </w:rPr>
          <w:tab/>
        </w:r>
        <w:r w:rsidR="00AC49B4">
          <w:rPr>
            <w:webHidden/>
          </w:rPr>
          <w:fldChar w:fldCharType="begin"/>
        </w:r>
        <w:r w:rsidR="00AC49B4">
          <w:rPr>
            <w:webHidden/>
          </w:rPr>
          <w:instrText xml:space="preserve"> PAGEREF _Toc472077045 \h </w:instrText>
        </w:r>
        <w:r w:rsidR="00AC49B4">
          <w:rPr>
            <w:webHidden/>
          </w:rPr>
        </w:r>
        <w:r w:rsidR="00AC49B4">
          <w:rPr>
            <w:webHidden/>
          </w:rPr>
          <w:fldChar w:fldCharType="separate"/>
        </w:r>
        <w:r w:rsidR="00C93D63">
          <w:rPr>
            <w:webHidden/>
          </w:rPr>
          <w:t>27</w:t>
        </w:r>
        <w:r w:rsidR="00AC49B4">
          <w:rPr>
            <w:webHidden/>
          </w:rPr>
          <w:fldChar w:fldCharType="end"/>
        </w:r>
      </w:hyperlink>
    </w:p>
    <w:p w:rsidR="00AC49B4" w:rsidRPr="009619B4" w:rsidRDefault="00976F98">
      <w:pPr>
        <w:pStyle w:val="TJ2"/>
        <w:rPr>
          <w:rFonts w:ascii="Calibri" w:hAnsi="Calibri" w:cs="Times New Roman"/>
        </w:rPr>
      </w:pPr>
      <w:hyperlink w:anchor="_Toc472077046" w:history="1">
        <w:r w:rsidR="00AC49B4" w:rsidRPr="00E103CE">
          <w:rPr>
            <w:rStyle w:val="Hiperhivatkozs"/>
          </w:rPr>
          <w:t>42. § Tartalmi követelmények</w:t>
        </w:r>
        <w:r w:rsidR="00AC49B4">
          <w:rPr>
            <w:webHidden/>
          </w:rPr>
          <w:tab/>
        </w:r>
        <w:r w:rsidR="00AC49B4">
          <w:rPr>
            <w:webHidden/>
          </w:rPr>
          <w:fldChar w:fldCharType="begin"/>
        </w:r>
        <w:r w:rsidR="00AC49B4">
          <w:rPr>
            <w:webHidden/>
          </w:rPr>
          <w:instrText xml:space="preserve"> PAGEREF _Toc472077046 \h </w:instrText>
        </w:r>
        <w:r w:rsidR="00AC49B4">
          <w:rPr>
            <w:webHidden/>
          </w:rPr>
        </w:r>
        <w:r w:rsidR="00AC49B4">
          <w:rPr>
            <w:webHidden/>
          </w:rPr>
          <w:fldChar w:fldCharType="separate"/>
        </w:r>
        <w:r w:rsidR="00C93D63">
          <w:rPr>
            <w:webHidden/>
          </w:rPr>
          <w:t>27</w:t>
        </w:r>
        <w:r w:rsidR="00AC49B4">
          <w:rPr>
            <w:webHidden/>
          </w:rPr>
          <w:fldChar w:fldCharType="end"/>
        </w:r>
      </w:hyperlink>
    </w:p>
    <w:p w:rsidR="00AC49B4" w:rsidRPr="009619B4" w:rsidRDefault="00976F98">
      <w:pPr>
        <w:pStyle w:val="TJ2"/>
        <w:rPr>
          <w:rFonts w:ascii="Calibri" w:hAnsi="Calibri" w:cs="Times New Roman"/>
        </w:rPr>
      </w:pPr>
      <w:hyperlink w:anchor="_Toc472077047" w:history="1">
        <w:r w:rsidR="00AC49B4" w:rsidRPr="00E103CE">
          <w:rPr>
            <w:rStyle w:val="Hiperhivatkozs"/>
          </w:rPr>
          <w:t>43. § Formai követelmények</w:t>
        </w:r>
        <w:r w:rsidR="00AC49B4">
          <w:rPr>
            <w:webHidden/>
          </w:rPr>
          <w:tab/>
        </w:r>
        <w:r w:rsidR="00AC49B4">
          <w:rPr>
            <w:webHidden/>
          </w:rPr>
          <w:fldChar w:fldCharType="begin"/>
        </w:r>
        <w:r w:rsidR="00AC49B4">
          <w:rPr>
            <w:webHidden/>
          </w:rPr>
          <w:instrText xml:space="preserve"> PAGEREF _Toc472077047 \h </w:instrText>
        </w:r>
        <w:r w:rsidR="00AC49B4">
          <w:rPr>
            <w:webHidden/>
          </w:rPr>
        </w:r>
        <w:r w:rsidR="00AC49B4">
          <w:rPr>
            <w:webHidden/>
          </w:rPr>
          <w:fldChar w:fldCharType="separate"/>
        </w:r>
        <w:r w:rsidR="00C93D63">
          <w:rPr>
            <w:webHidden/>
          </w:rPr>
          <w:t>28</w:t>
        </w:r>
        <w:r w:rsidR="00AC49B4">
          <w:rPr>
            <w:webHidden/>
          </w:rPr>
          <w:fldChar w:fldCharType="end"/>
        </w:r>
      </w:hyperlink>
    </w:p>
    <w:p w:rsidR="00AC49B4" w:rsidRPr="009619B4" w:rsidRDefault="00976F98">
      <w:pPr>
        <w:pStyle w:val="TJ2"/>
        <w:rPr>
          <w:rFonts w:ascii="Calibri" w:hAnsi="Calibri" w:cs="Times New Roman"/>
        </w:rPr>
      </w:pPr>
      <w:hyperlink w:anchor="_Toc472077048" w:history="1">
        <w:r w:rsidR="00AC49B4" w:rsidRPr="00E103CE">
          <w:rPr>
            <w:rStyle w:val="Hiperhivatkozs"/>
          </w:rPr>
          <w:t>44. § A testületi szabályozás ütemezése</w:t>
        </w:r>
        <w:r w:rsidR="00AC49B4">
          <w:rPr>
            <w:webHidden/>
          </w:rPr>
          <w:tab/>
        </w:r>
        <w:r w:rsidR="00AC49B4">
          <w:rPr>
            <w:webHidden/>
          </w:rPr>
          <w:fldChar w:fldCharType="begin"/>
        </w:r>
        <w:r w:rsidR="00AC49B4">
          <w:rPr>
            <w:webHidden/>
          </w:rPr>
          <w:instrText xml:space="preserve"> PAGEREF _Toc472077048 \h </w:instrText>
        </w:r>
        <w:r w:rsidR="00AC49B4">
          <w:rPr>
            <w:webHidden/>
          </w:rPr>
        </w:r>
        <w:r w:rsidR="00AC49B4">
          <w:rPr>
            <w:webHidden/>
          </w:rPr>
          <w:fldChar w:fldCharType="separate"/>
        </w:r>
        <w:r w:rsidR="00C93D63">
          <w:rPr>
            <w:webHidden/>
          </w:rPr>
          <w:t>29</w:t>
        </w:r>
        <w:r w:rsidR="00AC49B4">
          <w:rPr>
            <w:webHidden/>
          </w:rPr>
          <w:fldChar w:fldCharType="end"/>
        </w:r>
      </w:hyperlink>
    </w:p>
    <w:p w:rsidR="00AC49B4" w:rsidRPr="009619B4" w:rsidRDefault="00976F98">
      <w:pPr>
        <w:pStyle w:val="TJ2"/>
        <w:rPr>
          <w:rFonts w:ascii="Calibri" w:hAnsi="Calibri" w:cs="Times New Roman"/>
        </w:rPr>
      </w:pPr>
      <w:hyperlink w:anchor="_Toc472077049" w:history="1">
        <w:r w:rsidR="00AC49B4" w:rsidRPr="00E103CE">
          <w:rPr>
            <w:rStyle w:val="Hiperhivatkozs"/>
          </w:rPr>
          <w:t>45. § A testületi előterjesztés szabályai</w:t>
        </w:r>
        <w:r w:rsidR="00AC49B4">
          <w:rPr>
            <w:webHidden/>
          </w:rPr>
          <w:tab/>
        </w:r>
        <w:r w:rsidR="00AC49B4">
          <w:rPr>
            <w:webHidden/>
          </w:rPr>
          <w:fldChar w:fldCharType="begin"/>
        </w:r>
        <w:r w:rsidR="00AC49B4">
          <w:rPr>
            <w:webHidden/>
          </w:rPr>
          <w:instrText xml:space="preserve"> PAGEREF _Toc472077049 \h </w:instrText>
        </w:r>
        <w:r w:rsidR="00AC49B4">
          <w:rPr>
            <w:webHidden/>
          </w:rPr>
        </w:r>
        <w:r w:rsidR="00AC49B4">
          <w:rPr>
            <w:webHidden/>
          </w:rPr>
          <w:fldChar w:fldCharType="separate"/>
        </w:r>
        <w:r w:rsidR="00C93D63">
          <w:rPr>
            <w:webHidden/>
          </w:rPr>
          <w:t>29</w:t>
        </w:r>
        <w:r w:rsidR="00AC49B4">
          <w:rPr>
            <w:webHidden/>
          </w:rPr>
          <w:fldChar w:fldCharType="end"/>
        </w:r>
      </w:hyperlink>
    </w:p>
    <w:p w:rsidR="00AC49B4" w:rsidRPr="009619B4" w:rsidRDefault="00976F98">
      <w:pPr>
        <w:pStyle w:val="TJ2"/>
        <w:rPr>
          <w:rFonts w:ascii="Calibri" w:hAnsi="Calibri" w:cs="Times New Roman"/>
        </w:rPr>
      </w:pPr>
      <w:hyperlink w:anchor="_Toc472077050" w:history="1">
        <w:r w:rsidR="00AC49B4" w:rsidRPr="00E103CE">
          <w:rPr>
            <w:rStyle w:val="Hiperhivatkozs"/>
          </w:rPr>
          <w:t>46. § A Szenátus előterjesztési rendje</w:t>
        </w:r>
        <w:r w:rsidR="00AC49B4">
          <w:rPr>
            <w:webHidden/>
          </w:rPr>
          <w:tab/>
        </w:r>
        <w:r w:rsidR="00AC49B4">
          <w:rPr>
            <w:webHidden/>
          </w:rPr>
          <w:fldChar w:fldCharType="begin"/>
        </w:r>
        <w:r w:rsidR="00AC49B4">
          <w:rPr>
            <w:webHidden/>
          </w:rPr>
          <w:instrText xml:space="preserve"> PAGEREF _Toc472077050 \h </w:instrText>
        </w:r>
        <w:r w:rsidR="00AC49B4">
          <w:rPr>
            <w:webHidden/>
          </w:rPr>
        </w:r>
        <w:r w:rsidR="00AC49B4">
          <w:rPr>
            <w:webHidden/>
          </w:rPr>
          <w:fldChar w:fldCharType="separate"/>
        </w:r>
        <w:r w:rsidR="00C93D63">
          <w:rPr>
            <w:webHidden/>
          </w:rPr>
          <w:t>30</w:t>
        </w:r>
        <w:r w:rsidR="00AC49B4">
          <w:rPr>
            <w:webHidden/>
          </w:rPr>
          <w:fldChar w:fldCharType="end"/>
        </w:r>
      </w:hyperlink>
    </w:p>
    <w:p w:rsidR="00AC49B4" w:rsidRPr="009619B4" w:rsidRDefault="00976F98">
      <w:pPr>
        <w:pStyle w:val="TJ2"/>
        <w:rPr>
          <w:rFonts w:ascii="Calibri" w:hAnsi="Calibri" w:cs="Times New Roman"/>
        </w:rPr>
      </w:pPr>
      <w:hyperlink w:anchor="_Toc472077051" w:history="1">
        <w:r w:rsidR="00AC49B4" w:rsidRPr="00E103CE">
          <w:rPr>
            <w:rStyle w:val="Hiperhivatkozs"/>
          </w:rPr>
          <w:t>47. § A magasabb vezetői és vezetői utasítások szabályai</w:t>
        </w:r>
        <w:r w:rsidR="00AC49B4">
          <w:rPr>
            <w:webHidden/>
          </w:rPr>
          <w:tab/>
        </w:r>
        <w:r w:rsidR="00AC49B4">
          <w:rPr>
            <w:webHidden/>
          </w:rPr>
          <w:fldChar w:fldCharType="begin"/>
        </w:r>
        <w:r w:rsidR="00AC49B4">
          <w:rPr>
            <w:webHidden/>
          </w:rPr>
          <w:instrText xml:space="preserve"> PAGEREF _Toc472077051 \h </w:instrText>
        </w:r>
        <w:r w:rsidR="00AC49B4">
          <w:rPr>
            <w:webHidden/>
          </w:rPr>
        </w:r>
        <w:r w:rsidR="00AC49B4">
          <w:rPr>
            <w:webHidden/>
          </w:rPr>
          <w:fldChar w:fldCharType="separate"/>
        </w:r>
        <w:r w:rsidR="00C93D63">
          <w:rPr>
            <w:webHidden/>
          </w:rPr>
          <w:t>31</w:t>
        </w:r>
        <w:r w:rsidR="00AC49B4">
          <w:rPr>
            <w:webHidden/>
          </w:rPr>
          <w:fldChar w:fldCharType="end"/>
        </w:r>
      </w:hyperlink>
    </w:p>
    <w:p w:rsidR="00AC49B4" w:rsidRPr="009619B4" w:rsidRDefault="00976F98">
      <w:pPr>
        <w:pStyle w:val="TJ2"/>
        <w:rPr>
          <w:rFonts w:ascii="Calibri" w:hAnsi="Calibri" w:cs="Times New Roman"/>
        </w:rPr>
      </w:pPr>
      <w:hyperlink w:anchor="_Toc472077052" w:history="1">
        <w:r w:rsidR="00AC49B4" w:rsidRPr="00E103CE">
          <w:rPr>
            <w:rStyle w:val="Hiperhivatkozs"/>
          </w:rPr>
          <w:t>48. § A testületi ülések dokumentumai</w:t>
        </w:r>
        <w:r w:rsidR="00AC49B4">
          <w:rPr>
            <w:webHidden/>
          </w:rPr>
          <w:tab/>
        </w:r>
        <w:r w:rsidR="00AC49B4">
          <w:rPr>
            <w:webHidden/>
          </w:rPr>
          <w:fldChar w:fldCharType="begin"/>
        </w:r>
        <w:r w:rsidR="00AC49B4">
          <w:rPr>
            <w:webHidden/>
          </w:rPr>
          <w:instrText xml:space="preserve"> PAGEREF _Toc472077052 \h </w:instrText>
        </w:r>
        <w:r w:rsidR="00AC49B4">
          <w:rPr>
            <w:webHidden/>
          </w:rPr>
        </w:r>
        <w:r w:rsidR="00AC49B4">
          <w:rPr>
            <w:webHidden/>
          </w:rPr>
          <w:fldChar w:fldCharType="separate"/>
        </w:r>
        <w:r w:rsidR="00C93D63">
          <w:rPr>
            <w:webHidden/>
          </w:rPr>
          <w:t>31</w:t>
        </w:r>
        <w:r w:rsidR="00AC49B4">
          <w:rPr>
            <w:webHidden/>
          </w:rPr>
          <w:fldChar w:fldCharType="end"/>
        </w:r>
      </w:hyperlink>
    </w:p>
    <w:p w:rsidR="00AC49B4" w:rsidRPr="009619B4" w:rsidRDefault="00976F98">
      <w:pPr>
        <w:pStyle w:val="TJ2"/>
        <w:rPr>
          <w:rFonts w:ascii="Calibri" w:hAnsi="Calibri" w:cs="Times New Roman"/>
        </w:rPr>
      </w:pPr>
      <w:hyperlink w:anchor="_Toc472077053" w:history="1">
        <w:r w:rsidR="00AC49B4" w:rsidRPr="00E103CE">
          <w:rPr>
            <w:rStyle w:val="Hiperhivatkozs"/>
          </w:rPr>
          <w:t>49. § Testületek szavazási rendje</w:t>
        </w:r>
        <w:r w:rsidR="00AC49B4">
          <w:rPr>
            <w:webHidden/>
          </w:rPr>
          <w:tab/>
        </w:r>
        <w:r w:rsidR="00AC49B4">
          <w:rPr>
            <w:webHidden/>
          </w:rPr>
          <w:fldChar w:fldCharType="begin"/>
        </w:r>
        <w:r w:rsidR="00AC49B4">
          <w:rPr>
            <w:webHidden/>
          </w:rPr>
          <w:instrText xml:space="preserve"> PAGEREF _Toc472077053 \h </w:instrText>
        </w:r>
        <w:r w:rsidR="00AC49B4">
          <w:rPr>
            <w:webHidden/>
          </w:rPr>
        </w:r>
        <w:r w:rsidR="00AC49B4">
          <w:rPr>
            <w:webHidden/>
          </w:rPr>
          <w:fldChar w:fldCharType="separate"/>
        </w:r>
        <w:r w:rsidR="00C93D63">
          <w:rPr>
            <w:webHidden/>
          </w:rPr>
          <w:t>32</w:t>
        </w:r>
        <w:r w:rsidR="00AC49B4">
          <w:rPr>
            <w:webHidden/>
          </w:rPr>
          <w:fldChar w:fldCharType="end"/>
        </w:r>
      </w:hyperlink>
    </w:p>
    <w:p w:rsidR="00AC49B4" w:rsidRPr="009619B4" w:rsidRDefault="00976F98">
      <w:pPr>
        <w:pStyle w:val="TJ2"/>
        <w:rPr>
          <w:rFonts w:ascii="Calibri" w:hAnsi="Calibri" w:cs="Times New Roman"/>
        </w:rPr>
      </w:pPr>
      <w:hyperlink w:anchor="_Toc472077054" w:history="1">
        <w:r w:rsidR="00AC49B4" w:rsidRPr="00E103CE">
          <w:rPr>
            <w:rStyle w:val="Hiperhivatkozs"/>
          </w:rPr>
          <w:t>50. § A szabályozás közzététele, a hozzáférhetőség lehetővé tétele</w:t>
        </w:r>
        <w:r w:rsidR="00AC49B4">
          <w:rPr>
            <w:webHidden/>
          </w:rPr>
          <w:tab/>
        </w:r>
        <w:r w:rsidR="00AC49B4">
          <w:rPr>
            <w:webHidden/>
          </w:rPr>
          <w:fldChar w:fldCharType="begin"/>
        </w:r>
        <w:r w:rsidR="00AC49B4">
          <w:rPr>
            <w:webHidden/>
          </w:rPr>
          <w:instrText xml:space="preserve"> PAGEREF _Toc472077054 \h </w:instrText>
        </w:r>
        <w:r w:rsidR="00AC49B4">
          <w:rPr>
            <w:webHidden/>
          </w:rPr>
        </w:r>
        <w:r w:rsidR="00AC49B4">
          <w:rPr>
            <w:webHidden/>
          </w:rPr>
          <w:fldChar w:fldCharType="separate"/>
        </w:r>
        <w:r w:rsidR="00C93D63">
          <w:rPr>
            <w:webHidden/>
          </w:rPr>
          <w:t>32</w:t>
        </w:r>
        <w:r w:rsidR="00AC49B4">
          <w:rPr>
            <w:webHidden/>
          </w:rPr>
          <w:fldChar w:fldCharType="end"/>
        </w:r>
      </w:hyperlink>
    </w:p>
    <w:p w:rsidR="00AC49B4" w:rsidRPr="009619B4" w:rsidRDefault="00976F98">
      <w:pPr>
        <w:pStyle w:val="TJ2"/>
        <w:rPr>
          <w:rFonts w:ascii="Calibri" w:hAnsi="Calibri" w:cs="Times New Roman"/>
        </w:rPr>
      </w:pPr>
      <w:hyperlink w:anchor="_Toc472077055" w:history="1">
        <w:r w:rsidR="00AC49B4" w:rsidRPr="00E103CE">
          <w:rPr>
            <w:rStyle w:val="Hiperhivatkozs"/>
          </w:rPr>
          <w:t>51. § Az Egyetemen folytatott képzések alapításának, indításának és folytatásának elvei</w:t>
        </w:r>
        <w:r w:rsidR="00AC49B4">
          <w:rPr>
            <w:webHidden/>
          </w:rPr>
          <w:tab/>
        </w:r>
        <w:r w:rsidR="00AC49B4">
          <w:rPr>
            <w:webHidden/>
          </w:rPr>
          <w:fldChar w:fldCharType="begin"/>
        </w:r>
        <w:r w:rsidR="00AC49B4">
          <w:rPr>
            <w:webHidden/>
          </w:rPr>
          <w:instrText xml:space="preserve"> PAGEREF _Toc472077055 \h </w:instrText>
        </w:r>
        <w:r w:rsidR="00AC49B4">
          <w:rPr>
            <w:webHidden/>
          </w:rPr>
        </w:r>
        <w:r w:rsidR="00AC49B4">
          <w:rPr>
            <w:webHidden/>
          </w:rPr>
          <w:fldChar w:fldCharType="separate"/>
        </w:r>
        <w:r w:rsidR="00C93D63">
          <w:rPr>
            <w:webHidden/>
          </w:rPr>
          <w:t>32</w:t>
        </w:r>
        <w:r w:rsidR="00AC49B4">
          <w:rPr>
            <w:webHidden/>
          </w:rPr>
          <w:fldChar w:fldCharType="end"/>
        </w:r>
      </w:hyperlink>
    </w:p>
    <w:p w:rsidR="00AC49B4" w:rsidRPr="009619B4" w:rsidRDefault="00976F98">
      <w:pPr>
        <w:pStyle w:val="TJ2"/>
        <w:rPr>
          <w:rFonts w:ascii="Calibri" w:hAnsi="Calibri" w:cs="Times New Roman"/>
        </w:rPr>
      </w:pPr>
      <w:hyperlink w:anchor="_Toc472077056" w:history="1">
        <w:r w:rsidR="00AC49B4" w:rsidRPr="00E103CE">
          <w:rPr>
            <w:rStyle w:val="Hiperhivatkozs"/>
          </w:rPr>
          <w:t>52. § A kutatási tevékenység alapelvei</w:t>
        </w:r>
        <w:r w:rsidR="00AC49B4">
          <w:rPr>
            <w:webHidden/>
          </w:rPr>
          <w:tab/>
        </w:r>
        <w:r w:rsidR="00AC49B4">
          <w:rPr>
            <w:webHidden/>
          </w:rPr>
          <w:fldChar w:fldCharType="begin"/>
        </w:r>
        <w:r w:rsidR="00AC49B4">
          <w:rPr>
            <w:webHidden/>
          </w:rPr>
          <w:instrText xml:space="preserve"> PAGEREF _Toc472077056 \h </w:instrText>
        </w:r>
        <w:r w:rsidR="00AC49B4">
          <w:rPr>
            <w:webHidden/>
          </w:rPr>
        </w:r>
        <w:r w:rsidR="00AC49B4">
          <w:rPr>
            <w:webHidden/>
          </w:rPr>
          <w:fldChar w:fldCharType="separate"/>
        </w:r>
        <w:r w:rsidR="00C93D63">
          <w:rPr>
            <w:webHidden/>
          </w:rPr>
          <w:t>33</w:t>
        </w:r>
        <w:r w:rsidR="00AC49B4">
          <w:rPr>
            <w:webHidden/>
          </w:rPr>
          <w:fldChar w:fldCharType="end"/>
        </w:r>
      </w:hyperlink>
    </w:p>
    <w:p w:rsidR="00AC49B4" w:rsidRPr="009619B4" w:rsidRDefault="00976F98">
      <w:pPr>
        <w:pStyle w:val="TJ2"/>
        <w:rPr>
          <w:rFonts w:ascii="Calibri" w:hAnsi="Calibri" w:cs="Times New Roman"/>
        </w:rPr>
      </w:pPr>
      <w:hyperlink w:anchor="_Toc472077057" w:history="1">
        <w:r w:rsidR="00AC49B4" w:rsidRPr="00E103CE">
          <w:rPr>
            <w:rStyle w:val="Hiperhivatkozs"/>
          </w:rPr>
          <w:t>53. § Rendezvényekkel kapcsolatos különös szabályok</w:t>
        </w:r>
        <w:r w:rsidR="00AC49B4">
          <w:rPr>
            <w:webHidden/>
          </w:rPr>
          <w:tab/>
        </w:r>
        <w:r w:rsidR="00AC49B4">
          <w:rPr>
            <w:webHidden/>
          </w:rPr>
          <w:fldChar w:fldCharType="begin"/>
        </w:r>
        <w:r w:rsidR="00AC49B4">
          <w:rPr>
            <w:webHidden/>
          </w:rPr>
          <w:instrText xml:space="preserve"> PAGEREF _Toc472077057 \h </w:instrText>
        </w:r>
        <w:r w:rsidR="00AC49B4">
          <w:rPr>
            <w:webHidden/>
          </w:rPr>
        </w:r>
        <w:r w:rsidR="00AC49B4">
          <w:rPr>
            <w:webHidden/>
          </w:rPr>
          <w:fldChar w:fldCharType="separate"/>
        </w:r>
        <w:r w:rsidR="00C93D63">
          <w:rPr>
            <w:webHidden/>
          </w:rPr>
          <w:t>33</w:t>
        </w:r>
        <w:r w:rsidR="00AC49B4">
          <w:rPr>
            <w:webHidden/>
          </w:rPr>
          <w:fldChar w:fldCharType="end"/>
        </w:r>
      </w:hyperlink>
    </w:p>
    <w:p w:rsidR="00AC49B4" w:rsidRPr="009619B4" w:rsidRDefault="00976F98">
      <w:pPr>
        <w:pStyle w:val="TJ2"/>
        <w:rPr>
          <w:rFonts w:ascii="Calibri" w:hAnsi="Calibri" w:cs="Times New Roman"/>
        </w:rPr>
      </w:pPr>
      <w:hyperlink w:anchor="_Toc472077058" w:history="1">
        <w:r w:rsidR="00AC49B4" w:rsidRPr="00E103CE">
          <w:rPr>
            <w:rStyle w:val="Hiperhivatkozs"/>
          </w:rPr>
          <w:t>54. § Az Egyetem minőségmenedzsmentjének elvei</w:t>
        </w:r>
        <w:r w:rsidR="00AC49B4">
          <w:rPr>
            <w:webHidden/>
          </w:rPr>
          <w:tab/>
        </w:r>
        <w:r w:rsidR="00AC49B4">
          <w:rPr>
            <w:webHidden/>
          </w:rPr>
          <w:fldChar w:fldCharType="begin"/>
        </w:r>
        <w:r w:rsidR="00AC49B4">
          <w:rPr>
            <w:webHidden/>
          </w:rPr>
          <w:instrText xml:space="preserve"> PAGEREF _Toc472077058 \h </w:instrText>
        </w:r>
        <w:r w:rsidR="00AC49B4">
          <w:rPr>
            <w:webHidden/>
          </w:rPr>
        </w:r>
        <w:r w:rsidR="00AC49B4">
          <w:rPr>
            <w:webHidden/>
          </w:rPr>
          <w:fldChar w:fldCharType="separate"/>
        </w:r>
        <w:r w:rsidR="00C93D63">
          <w:rPr>
            <w:webHidden/>
          </w:rPr>
          <w:t>34</w:t>
        </w:r>
        <w:r w:rsidR="00AC49B4">
          <w:rPr>
            <w:webHidden/>
          </w:rPr>
          <w:fldChar w:fldCharType="end"/>
        </w:r>
      </w:hyperlink>
    </w:p>
    <w:p w:rsidR="00AC49B4" w:rsidRPr="009619B4" w:rsidRDefault="00976F98">
      <w:pPr>
        <w:pStyle w:val="TJ2"/>
        <w:rPr>
          <w:rFonts w:ascii="Calibri" w:hAnsi="Calibri" w:cs="Times New Roman"/>
        </w:rPr>
      </w:pPr>
      <w:hyperlink w:anchor="_Toc472077059" w:history="1">
        <w:r w:rsidR="00AC49B4" w:rsidRPr="00E103CE">
          <w:rPr>
            <w:rStyle w:val="Hiperhivatkozs"/>
          </w:rPr>
          <w:t>55. § Értelmező rendelkezések</w:t>
        </w:r>
        <w:r w:rsidR="00AC49B4">
          <w:rPr>
            <w:webHidden/>
          </w:rPr>
          <w:tab/>
        </w:r>
        <w:r w:rsidR="00AC49B4">
          <w:rPr>
            <w:webHidden/>
          </w:rPr>
          <w:fldChar w:fldCharType="begin"/>
        </w:r>
        <w:r w:rsidR="00AC49B4">
          <w:rPr>
            <w:webHidden/>
          </w:rPr>
          <w:instrText xml:space="preserve"> PAGEREF _Toc472077059 \h </w:instrText>
        </w:r>
        <w:r w:rsidR="00AC49B4">
          <w:rPr>
            <w:webHidden/>
          </w:rPr>
        </w:r>
        <w:r w:rsidR="00AC49B4">
          <w:rPr>
            <w:webHidden/>
          </w:rPr>
          <w:fldChar w:fldCharType="separate"/>
        </w:r>
        <w:r w:rsidR="00C93D63">
          <w:rPr>
            <w:webHidden/>
          </w:rPr>
          <w:t>35</w:t>
        </w:r>
        <w:r w:rsidR="00AC49B4">
          <w:rPr>
            <w:webHidden/>
          </w:rPr>
          <w:fldChar w:fldCharType="end"/>
        </w:r>
      </w:hyperlink>
    </w:p>
    <w:p w:rsidR="00AC49B4" w:rsidRPr="009619B4" w:rsidRDefault="00976F98">
      <w:pPr>
        <w:pStyle w:val="TJ2"/>
        <w:rPr>
          <w:rFonts w:ascii="Calibri" w:hAnsi="Calibri" w:cs="Times New Roman"/>
        </w:rPr>
      </w:pPr>
      <w:hyperlink w:anchor="_Toc472077060" w:history="1">
        <w:r w:rsidR="00AC49B4" w:rsidRPr="00E103CE">
          <w:rPr>
            <w:rStyle w:val="Hiperhivatkozs"/>
          </w:rPr>
          <w:t>56. § Átmeneti- és záró rendelkezések</w:t>
        </w:r>
        <w:r w:rsidR="00AC49B4">
          <w:rPr>
            <w:webHidden/>
          </w:rPr>
          <w:tab/>
        </w:r>
        <w:r w:rsidR="00AC49B4">
          <w:rPr>
            <w:webHidden/>
          </w:rPr>
          <w:fldChar w:fldCharType="begin"/>
        </w:r>
        <w:r w:rsidR="00AC49B4">
          <w:rPr>
            <w:webHidden/>
          </w:rPr>
          <w:instrText xml:space="preserve"> PAGEREF _Toc472077060 \h </w:instrText>
        </w:r>
        <w:r w:rsidR="00AC49B4">
          <w:rPr>
            <w:webHidden/>
          </w:rPr>
        </w:r>
        <w:r w:rsidR="00AC49B4">
          <w:rPr>
            <w:webHidden/>
          </w:rPr>
          <w:fldChar w:fldCharType="separate"/>
        </w:r>
        <w:r w:rsidR="00C93D63">
          <w:rPr>
            <w:webHidden/>
          </w:rPr>
          <w:t>36</w:t>
        </w:r>
        <w:r w:rsidR="00AC49B4">
          <w:rPr>
            <w:webHidden/>
          </w:rPr>
          <w:fldChar w:fldCharType="end"/>
        </w:r>
      </w:hyperlink>
    </w:p>
    <w:p w:rsidR="00AC49B4" w:rsidRPr="009619B4" w:rsidRDefault="00976F98">
      <w:pPr>
        <w:pStyle w:val="TJ1"/>
        <w:rPr>
          <w:rFonts w:ascii="Calibri" w:hAnsi="Calibri" w:cs="Times New Roman"/>
          <w:b w:val="0"/>
          <w:bCs w:val="0"/>
        </w:rPr>
      </w:pPr>
      <w:hyperlink w:anchor="_Toc472077061" w:history="1">
        <w:r w:rsidR="00AC49B4" w:rsidRPr="00E103CE">
          <w:rPr>
            <w:rStyle w:val="Hiperhivatkozs"/>
            <w:rFonts w:cs="Century Gothic"/>
            <w:i/>
            <w:iCs/>
          </w:rPr>
          <w:t>Függelék</w:t>
        </w:r>
        <w:r w:rsidR="00AC49B4">
          <w:rPr>
            <w:webHidden/>
          </w:rPr>
          <w:tab/>
        </w:r>
        <w:r w:rsidR="00AC49B4">
          <w:rPr>
            <w:webHidden/>
          </w:rPr>
          <w:fldChar w:fldCharType="begin"/>
        </w:r>
        <w:r w:rsidR="00AC49B4">
          <w:rPr>
            <w:webHidden/>
          </w:rPr>
          <w:instrText xml:space="preserve"> PAGEREF _Toc472077061 \h </w:instrText>
        </w:r>
        <w:r w:rsidR="00AC49B4">
          <w:rPr>
            <w:webHidden/>
          </w:rPr>
        </w:r>
        <w:r w:rsidR="00AC49B4">
          <w:rPr>
            <w:webHidden/>
          </w:rPr>
          <w:fldChar w:fldCharType="separate"/>
        </w:r>
        <w:r w:rsidR="00C93D63">
          <w:rPr>
            <w:webHidden/>
          </w:rPr>
          <w:t>37</w:t>
        </w:r>
        <w:r w:rsidR="00AC49B4">
          <w:rPr>
            <w:webHidden/>
          </w:rPr>
          <w:fldChar w:fldCharType="end"/>
        </w:r>
      </w:hyperlink>
    </w:p>
    <w:p w:rsidR="00AC49B4" w:rsidRPr="009619B4" w:rsidRDefault="00976F98">
      <w:pPr>
        <w:pStyle w:val="TJ2"/>
        <w:rPr>
          <w:rFonts w:ascii="Calibri" w:hAnsi="Calibri" w:cs="Times New Roman"/>
        </w:rPr>
      </w:pPr>
      <w:hyperlink w:anchor="_Toc472077062" w:history="1">
        <w:r w:rsidR="00AC49B4" w:rsidRPr="00E103CE">
          <w:rPr>
            <w:rStyle w:val="Hiperhivatkozs"/>
          </w:rPr>
          <w:t>AZ SZMR ÉS MELLÉKLETÉT KÉPEZŐ SZABÁLYZATOK JEGYZÉKE</w:t>
        </w:r>
        <w:r w:rsidR="00AC49B4">
          <w:rPr>
            <w:webHidden/>
          </w:rPr>
          <w:tab/>
        </w:r>
        <w:r w:rsidR="00AC49B4">
          <w:rPr>
            <w:webHidden/>
          </w:rPr>
          <w:fldChar w:fldCharType="begin"/>
        </w:r>
        <w:r w:rsidR="00AC49B4">
          <w:rPr>
            <w:webHidden/>
          </w:rPr>
          <w:instrText xml:space="preserve"> PAGEREF _Toc472077062 \h </w:instrText>
        </w:r>
        <w:r w:rsidR="00AC49B4">
          <w:rPr>
            <w:webHidden/>
          </w:rPr>
        </w:r>
        <w:r w:rsidR="00AC49B4">
          <w:rPr>
            <w:webHidden/>
          </w:rPr>
          <w:fldChar w:fldCharType="separate"/>
        </w:r>
        <w:r w:rsidR="00C93D63">
          <w:rPr>
            <w:webHidden/>
          </w:rPr>
          <w:t>37</w:t>
        </w:r>
        <w:r w:rsidR="00AC49B4">
          <w:rPr>
            <w:webHidden/>
          </w:rPr>
          <w:fldChar w:fldCharType="end"/>
        </w:r>
      </w:hyperlink>
    </w:p>
    <w:p w:rsidR="00AC49B4" w:rsidRPr="009619B4" w:rsidRDefault="00976F98">
      <w:pPr>
        <w:pStyle w:val="TJ2"/>
        <w:rPr>
          <w:rFonts w:ascii="Calibri" w:hAnsi="Calibri" w:cs="Times New Roman"/>
        </w:rPr>
      </w:pPr>
      <w:hyperlink w:anchor="_Toc472077063" w:history="1">
        <w:r w:rsidR="00AC49B4" w:rsidRPr="00E103CE">
          <w:rPr>
            <w:rStyle w:val="Hiperhivatkozs"/>
          </w:rPr>
          <w:t>A BME szervezeti felépítése</w:t>
        </w:r>
        <w:r w:rsidR="00AC49B4">
          <w:rPr>
            <w:webHidden/>
          </w:rPr>
          <w:tab/>
        </w:r>
        <w:r w:rsidR="00AC49B4">
          <w:rPr>
            <w:webHidden/>
          </w:rPr>
          <w:fldChar w:fldCharType="begin"/>
        </w:r>
        <w:r w:rsidR="00AC49B4">
          <w:rPr>
            <w:webHidden/>
          </w:rPr>
          <w:instrText xml:space="preserve"> PAGEREF _Toc472077063 \h </w:instrText>
        </w:r>
        <w:r w:rsidR="00AC49B4">
          <w:rPr>
            <w:webHidden/>
          </w:rPr>
        </w:r>
        <w:r w:rsidR="00AC49B4">
          <w:rPr>
            <w:webHidden/>
          </w:rPr>
          <w:fldChar w:fldCharType="separate"/>
        </w:r>
        <w:r w:rsidR="00C93D63">
          <w:rPr>
            <w:webHidden/>
          </w:rPr>
          <w:t>2</w:t>
        </w:r>
        <w:r w:rsidR="00AC49B4">
          <w:rPr>
            <w:webHidden/>
          </w:rPr>
          <w:fldChar w:fldCharType="end"/>
        </w:r>
      </w:hyperlink>
    </w:p>
    <w:p w:rsidR="00A83D20" w:rsidRDefault="0084460F" w:rsidP="005F6739">
      <w:pPr>
        <w:pStyle w:val="TJ1"/>
        <w:rPr>
          <w:sz w:val="20"/>
          <w:szCs w:val="20"/>
        </w:rPr>
      </w:pPr>
      <w:r>
        <w:fldChar w:fldCharType="end"/>
      </w:r>
    </w:p>
    <w:p w:rsidR="00DD24EA" w:rsidRPr="005C2DE5" w:rsidRDefault="00DD24EA" w:rsidP="00A83D20">
      <w:pPr>
        <w:jc w:val="center"/>
        <w:rPr>
          <w:rFonts w:ascii="Century Gothic" w:hAnsi="Century Gothic" w:cs="Century Gothic"/>
          <w:b/>
          <w:bCs/>
          <w:sz w:val="20"/>
          <w:szCs w:val="20"/>
        </w:rPr>
      </w:pPr>
    </w:p>
    <w:p w:rsidR="00DD24EA" w:rsidRPr="005C2DE5" w:rsidRDefault="00DD24EA" w:rsidP="003E2A47">
      <w:pPr>
        <w:pStyle w:val="TJ2"/>
        <w:sectPr w:rsidR="00DD24EA" w:rsidRPr="005C2DE5" w:rsidSect="00DD24EA">
          <w:pgSz w:w="11906" w:h="16838" w:code="9"/>
          <w:pgMar w:top="1531" w:right="1134" w:bottom="1531" w:left="1134" w:header="709" w:footer="709" w:gutter="0"/>
          <w:cols w:space="708"/>
          <w:titlePg/>
          <w:docGrid w:linePitch="360"/>
        </w:sectPr>
      </w:pPr>
    </w:p>
    <w:p w:rsidR="00DD24EA" w:rsidRPr="001362A5" w:rsidRDefault="000C75E8" w:rsidP="006C099B">
      <w:pPr>
        <w:spacing w:before="360" w:after="480"/>
        <w:jc w:val="both"/>
        <w:rPr>
          <w:rFonts w:ascii="Century Gothic" w:hAnsi="Century Gothic" w:cs="Century Gothic"/>
          <w:sz w:val="20"/>
          <w:szCs w:val="20"/>
        </w:rPr>
      </w:pPr>
      <w:r w:rsidRPr="001362A5">
        <w:rPr>
          <w:rFonts w:ascii="Century Gothic" w:hAnsi="Century Gothic" w:cs="Century Gothic"/>
          <w:sz w:val="20"/>
          <w:szCs w:val="20"/>
        </w:rPr>
        <w:lastRenderedPageBreak/>
        <w:t>A Budapesti Műszaki és Gazdaságtudományi Egyetem (a továbbiakban: Egyetem) Szenátusa a nemzeti fels</w:t>
      </w:r>
      <w:r w:rsidRPr="001362A5">
        <w:rPr>
          <w:rFonts w:ascii="Century Gothic" w:hAnsi="Century Gothic" w:cs="Palatino"/>
          <w:sz w:val="20"/>
          <w:szCs w:val="20"/>
        </w:rPr>
        <w:t>ő</w:t>
      </w:r>
      <w:r w:rsidRPr="001362A5">
        <w:rPr>
          <w:rFonts w:ascii="Century Gothic" w:hAnsi="Century Gothic" w:cs="Century Gothic"/>
          <w:sz w:val="20"/>
          <w:szCs w:val="20"/>
        </w:rPr>
        <w:t>oktatásról szóló 2011. évi CCIV. törvény (a továbbiakban: Nftv.) 11. §-ában foglalt felhatalmazás alapján az Egyetem Szervezeti</w:t>
      </w:r>
      <w:r w:rsidRPr="001362A5">
        <w:rPr>
          <w:rFonts w:ascii="Century Gothic" w:hAnsi="Century Gothic"/>
          <w:sz w:val="20"/>
          <w:szCs w:val="20"/>
        </w:rPr>
        <w:t xml:space="preserve"> és </w:t>
      </w:r>
      <w:r w:rsidRPr="001362A5">
        <w:rPr>
          <w:rFonts w:ascii="Century Gothic" w:hAnsi="Century Gothic" w:cs="Century Gothic"/>
          <w:sz w:val="20"/>
          <w:szCs w:val="20"/>
        </w:rPr>
        <w:t xml:space="preserve">Működési </w:t>
      </w:r>
      <w:r w:rsidR="009A0D93" w:rsidRPr="001362A5">
        <w:rPr>
          <w:rFonts w:ascii="Century Gothic" w:hAnsi="Century Gothic"/>
          <w:sz w:val="20"/>
          <w:szCs w:val="20"/>
        </w:rPr>
        <w:t>Rendjét</w:t>
      </w:r>
      <w:r w:rsidRPr="001362A5">
        <w:rPr>
          <w:rFonts w:ascii="Century Gothic" w:hAnsi="Century Gothic"/>
          <w:sz w:val="20"/>
          <w:szCs w:val="20"/>
        </w:rPr>
        <w:t xml:space="preserve"> (a továbbiakban: </w:t>
      </w:r>
      <w:r w:rsidR="009A0D93" w:rsidRPr="001362A5">
        <w:rPr>
          <w:rFonts w:ascii="Century Gothic" w:hAnsi="Century Gothic"/>
          <w:sz w:val="20"/>
          <w:szCs w:val="20"/>
        </w:rPr>
        <w:t>SZMR</w:t>
      </w:r>
      <w:r w:rsidRPr="001362A5">
        <w:rPr>
          <w:rFonts w:ascii="Century Gothic" w:hAnsi="Century Gothic"/>
          <w:sz w:val="20"/>
          <w:szCs w:val="20"/>
        </w:rPr>
        <w:t>)</w:t>
      </w:r>
      <w:r w:rsidRPr="001362A5">
        <w:rPr>
          <w:rFonts w:ascii="Century Gothic" w:hAnsi="Century Gothic" w:cs="Century Gothic"/>
          <w:sz w:val="20"/>
          <w:szCs w:val="20"/>
        </w:rPr>
        <w:t xml:space="preserve"> az alábbiakban állapítja meg</w:t>
      </w:r>
      <w:r w:rsidR="008D4D91" w:rsidRPr="001362A5">
        <w:rPr>
          <w:rFonts w:ascii="Century Gothic" w:hAnsi="Century Gothic" w:cs="Century Gothic"/>
          <w:sz w:val="20"/>
          <w:szCs w:val="20"/>
        </w:rPr>
        <w:t>:</w:t>
      </w:r>
    </w:p>
    <w:p w:rsidR="00DD24EA" w:rsidRPr="001362A5" w:rsidRDefault="00DD24EA" w:rsidP="006C099B">
      <w:pPr>
        <w:autoSpaceDE/>
        <w:autoSpaceDN/>
        <w:spacing w:before="240" w:after="360"/>
        <w:jc w:val="center"/>
        <w:rPr>
          <w:rFonts w:ascii="Century Gothic" w:hAnsi="Century Gothic" w:cs="Century Gothic"/>
          <w:b/>
          <w:bCs/>
          <w:sz w:val="20"/>
          <w:szCs w:val="20"/>
        </w:rPr>
      </w:pPr>
      <w:r w:rsidRPr="001362A5">
        <w:rPr>
          <w:rFonts w:ascii="Century Gothic" w:hAnsi="Century Gothic" w:cs="Century Gothic"/>
          <w:b/>
          <w:bCs/>
          <w:sz w:val="20"/>
          <w:szCs w:val="20"/>
        </w:rPr>
        <w:t>Első rész</w:t>
      </w:r>
    </w:p>
    <w:p w:rsidR="00DD24EA" w:rsidRPr="001362A5" w:rsidRDefault="00DD24EA" w:rsidP="0037385F">
      <w:pPr>
        <w:pStyle w:val="Cmsor1"/>
        <w:spacing w:before="0" w:after="480"/>
        <w:jc w:val="center"/>
        <w:rPr>
          <w:rFonts w:ascii="Century Gothic" w:hAnsi="Century Gothic" w:cs="Century Gothic"/>
          <w:sz w:val="20"/>
          <w:szCs w:val="20"/>
        </w:rPr>
      </w:pPr>
      <w:bookmarkStart w:id="1" w:name="_Toc472076993"/>
      <w:r w:rsidRPr="001362A5">
        <w:rPr>
          <w:rFonts w:ascii="Century Gothic" w:hAnsi="Century Gothic" w:cs="Century Gothic"/>
          <w:sz w:val="20"/>
          <w:szCs w:val="20"/>
        </w:rPr>
        <w:t>ÁLTALÁNOS RENDELKEZÉSEK</w:t>
      </w:r>
      <w:bookmarkEnd w:id="1"/>
    </w:p>
    <w:p w:rsidR="00DD24EA" w:rsidRPr="0037385F" w:rsidRDefault="00DD24EA" w:rsidP="0037385F">
      <w:pPr>
        <w:pStyle w:val="Cmsor2"/>
      </w:pPr>
      <w:bookmarkStart w:id="2" w:name="_Toc472076994"/>
      <w:r w:rsidRPr="0037385F">
        <w:t>1. §</w:t>
      </w:r>
      <w:r w:rsidR="005F6739" w:rsidRPr="0037385F">
        <w:br/>
      </w:r>
      <w:r w:rsidRPr="0037385F">
        <w:t>A</w:t>
      </w:r>
      <w:r w:rsidR="009A0D93" w:rsidRPr="0037385F">
        <w:t>z</w:t>
      </w:r>
      <w:r w:rsidRPr="0037385F">
        <w:t xml:space="preserve"> </w:t>
      </w:r>
      <w:r w:rsidR="009A0D93" w:rsidRPr="0037385F">
        <w:t>SZMR</w:t>
      </w:r>
      <w:r w:rsidRPr="0037385F">
        <w:t xml:space="preserve"> hatálya és tagozódása</w:t>
      </w:r>
      <w:bookmarkEnd w:id="2"/>
    </w:p>
    <w:p w:rsidR="00E44B95" w:rsidRPr="007E35F9" w:rsidRDefault="000A02AC" w:rsidP="006C099B">
      <w:pPr>
        <w:spacing w:after="240"/>
        <w:ind w:left="567" w:hanging="567"/>
        <w:jc w:val="both"/>
        <w:rPr>
          <w:rFonts w:ascii="Century Gothic" w:hAnsi="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r>
      <w:r w:rsidR="00E44B95" w:rsidRPr="007E35F9">
        <w:rPr>
          <w:rFonts w:ascii="Century Gothic" w:hAnsi="Century Gothic" w:cs="Century Gothic"/>
          <w:sz w:val="20"/>
          <w:szCs w:val="20"/>
        </w:rPr>
        <w:t xml:space="preserve">Jelen </w:t>
      </w:r>
      <w:r w:rsidR="009A0D93" w:rsidRPr="007E35F9">
        <w:rPr>
          <w:rFonts w:ascii="Century Gothic" w:hAnsi="Century Gothic" w:cs="Century Gothic"/>
          <w:sz w:val="20"/>
          <w:szCs w:val="20"/>
        </w:rPr>
        <w:t>SZMR</w:t>
      </w:r>
      <w:r w:rsidR="00E44B95" w:rsidRPr="007E35F9">
        <w:rPr>
          <w:rFonts w:ascii="Century Gothic" w:hAnsi="Century Gothic" w:cs="Century Gothic"/>
          <w:sz w:val="20"/>
          <w:szCs w:val="20"/>
        </w:rPr>
        <w:t xml:space="preserve"> – mellékleteivel, valamint a benne foglalt felhatalmazás alapján a hatálybalépésével egyidejűleg, vagy azt követően kiadott szervezetszabályozó eszközökkel együtt – meghatározza az Egyetem szervezeti és működési rendjét</w:t>
      </w:r>
      <w:r w:rsidR="00636D0B" w:rsidRPr="007E35F9">
        <w:rPr>
          <w:rFonts w:ascii="Century Gothic" w:hAnsi="Century Gothic" w:cs="Century Gothic"/>
          <w:sz w:val="20"/>
          <w:szCs w:val="20"/>
        </w:rPr>
        <w:t xml:space="preserve">, </w:t>
      </w:r>
      <w:r w:rsidR="00E44B95" w:rsidRPr="007E35F9">
        <w:rPr>
          <w:rFonts w:ascii="Century Gothic" w:hAnsi="Century Gothic" w:cs="Century Gothic"/>
          <w:sz w:val="20"/>
          <w:szCs w:val="20"/>
        </w:rPr>
        <w:t>amelynek hatálya kiterjed az Egyetem valamennyi szervezeti egységére, az Egyetem valamennyi foglalkoztatottjára</w:t>
      </w:r>
      <w:r w:rsidR="00E44B95" w:rsidRPr="007E35F9">
        <w:rPr>
          <w:rFonts w:ascii="Century Gothic" w:hAnsi="Century Gothic"/>
          <w:sz w:val="20"/>
          <w:szCs w:val="20"/>
        </w:rPr>
        <w:t>,</w:t>
      </w:r>
      <w:r w:rsidR="00E44B95" w:rsidRPr="007E35F9">
        <w:rPr>
          <w:rFonts w:ascii="Century Gothic" w:hAnsi="Century Gothic" w:cs="Century Gothic"/>
          <w:sz w:val="20"/>
          <w:szCs w:val="20"/>
        </w:rPr>
        <w:t xml:space="preserve"> valamint az Egyetemmel hallgatói jogviszonyban álló valamennyi személyre (a továbbiakban: hallgatók).</w:t>
      </w:r>
    </w:p>
    <w:p w:rsidR="00E44B95" w:rsidRPr="007E35F9" w:rsidRDefault="000A02AC" w:rsidP="0068399F">
      <w:pPr>
        <w:spacing w:after="480"/>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r>
      <w:r w:rsidR="00E44B95" w:rsidRPr="007E35F9">
        <w:rPr>
          <w:rFonts w:ascii="Century Gothic" w:hAnsi="Century Gothic" w:cs="Century Gothic"/>
          <w:sz w:val="20"/>
          <w:szCs w:val="20"/>
        </w:rPr>
        <w:t>Azon rendelkezéseket, amelyeket a nemzeti felsőoktatásról szóló törvény, az államháztartásról szóló törvény</w:t>
      </w:r>
      <w:r w:rsidR="0080110E">
        <w:rPr>
          <w:rFonts w:ascii="Century Gothic" w:hAnsi="Century Gothic" w:cs="Century Gothic"/>
          <w:sz w:val="20"/>
          <w:szCs w:val="20"/>
        </w:rPr>
        <w:t>,</w:t>
      </w:r>
      <w:r w:rsidR="00E44B95" w:rsidRPr="007E35F9">
        <w:rPr>
          <w:rFonts w:ascii="Century Gothic" w:hAnsi="Century Gothic" w:cs="Century Gothic"/>
          <w:sz w:val="20"/>
          <w:szCs w:val="20"/>
        </w:rPr>
        <w:t xml:space="preserve"> illetve a végrehajtására kiadott rendeletek előírásai, vagy más jogszabályi előírás alapján a költségvetési szerv szervezeti és működési szabályzata tartalmaz, jelen szabályzat és mellékletei, illetve az </w:t>
      </w:r>
      <w:r w:rsidR="008225AE" w:rsidRPr="007E35F9">
        <w:rPr>
          <w:rFonts w:ascii="Century Gothic" w:hAnsi="Century Gothic" w:cs="Century Gothic"/>
          <w:sz w:val="20"/>
          <w:szCs w:val="20"/>
        </w:rPr>
        <w:t>Egyetem</w:t>
      </w:r>
      <w:r w:rsidR="00E44B95" w:rsidRPr="007E35F9">
        <w:rPr>
          <w:rFonts w:ascii="Century Gothic" w:hAnsi="Century Gothic" w:cs="Century Gothic"/>
          <w:sz w:val="20"/>
          <w:szCs w:val="20"/>
        </w:rPr>
        <w:t xml:space="preserve"> más szervezetszabályozó eszközei tartalmazzák.</w:t>
      </w:r>
    </w:p>
    <w:p w:rsidR="00DD24EA" w:rsidRPr="007E35F9" w:rsidRDefault="00DD24EA" w:rsidP="0037385F">
      <w:pPr>
        <w:pStyle w:val="Cmsor2"/>
      </w:pPr>
      <w:bookmarkStart w:id="3" w:name="_Toc472076995"/>
      <w:r w:rsidRPr="007E35F9">
        <w:t>2. §</w:t>
      </w:r>
      <w:r w:rsidR="005F6739" w:rsidRPr="007E35F9">
        <w:br/>
      </w:r>
      <w:r w:rsidRPr="007E35F9">
        <w:t>Az Egyetem</w:t>
      </w:r>
      <w:bookmarkEnd w:id="3"/>
    </w:p>
    <w:p w:rsidR="00E44B95" w:rsidRPr="007E35F9" w:rsidRDefault="000A02AC" w:rsidP="0068399F">
      <w:pPr>
        <w:adjustRightInd w:val="0"/>
        <w:spacing w:after="240"/>
        <w:ind w:left="567" w:hanging="567"/>
        <w:jc w:val="both"/>
        <w:rPr>
          <w:rFonts w:ascii="Century Gothic" w:hAnsi="Century Gothic"/>
          <w:sz w:val="20"/>
          <w:szCs w:val="20"/>
        </w:rPr>
      </w:pPr>
      <w:r w:rsidRPr="007E35F9">
        <w:rPr>
          <w:rFonts w:ascii="Century Gothic" w:hAnsi="Century Gothic"/>
          <w:sz w:val="20"/>
          <w:szCs w:val="20"/>
        </w:rPr>
        <w:t>(1)</w:t>
      </w:r>
      <w:r w:rsidRPr="007E35F9">
        <w:rPr>
          <w:rFonts w:ascii="Century Gothic" w:hAnsi="Century Gothic"/>
          <w:sz w:val="20"/>
          <w:szCs w:val="20"/>
        </w:rPr>
        <w:tab/>
      </w:r>
      <w:r w:rsidR="00E44B95" w:rsidRPr="007E35F9">
        <w:rPr>
          <w:rFonts w:ascii="Century Gothic" w:hAnsi="Century Gothic"/>
          <w:sz w:val="20"/>
          <w:szCs w:val="20"/>
        </w:rPr>
        <w:t>Az Egyetem adatai:</w:t>
      </w:r>
    </w:p>
    <w:tbl>
      <w:tblPr>
        <w:tblW w:w="0" w:type="auto"/>
        <w:tblInd w:w="720" w:type="dxa"/>
        <w:tblLook w:val="04A0" w:firstRow="1" w:lastRow="0" w:firstColumn="1" w:lastColumn="0" w:noHBand="0" w:noVBand="1"/>
      </w:tblPr>
      <w:tblGrid>
        <w:gridCol w:w="1373"/>
        <w:gridCol w:w="2629"/>
        <w:gridCol w:w="4916"/>
      </w:tblGrid>
      <w:tr w:rsidR="0068399F" w:rsidRPr="001D2610" w:rsidTr="001D2610">
        <w:tc>
          <w:tcPr>
            <w:tcW w:w="1373"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sz w:val="20"/>
              </w:rPr>
              <w:t>Név:</w:t>
            </w:r>
          </w:p>
        </w:tc>
        <w:tc>
          <w:tcPr>
            <w:tcW w:w="7761" w:type="dxa"/>
            <w:gridSpan w:val="2"/>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sz w:val="20"/>
              </w:rPr>
              <w:t>Budapesti M</w:t>
            </w:r>
            <w:r w:rsidRPr="001D2610">
              <w:rPr>
                <w:rFonts w:ascii="Century Gothic" w:hAnsi="Century Gothic" w:cs="Palatino"/>
                <w:sz w:val="20"/>
              </w:rPr>
              <w:t>ű</w:t>
            </w:r>
            <w:r w:rsidRPr="001D2610">
              <w:rPr>
                <w:rFonts w:ascii="Century Gothic" w:hAnsi="Century Gothic"/>
                <w:sz w:val="20"/>
              </w:rPr>
              <w:t>szaki és Gazdaságtudományi Egyetem</w:t>
            </w:r>
          </w:p>
        </w:tc>
      </w:tr>
      <w:tr w:rsidR="0068399F" w:rsidRPr="001D2610" w:rsidTr="001D2610">
        <w:tc>
          <w:tcPr>
            <w:tcW w:w="1373"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p>
        </w:tc>
        <w:tc>
          <w:tcPr>
            <w:tcW w:w="7761" w:type="dxa"/>
            <w:gridSpan w:val="2"/>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cs="Century Gothic"/>
                <w:sz w:val="20"/>
              </w:rPr>
              <w:t>Budapest University of Technology and Economics</w:t>
            </w:r>
          </w:p>
        </w:tc>
      </w:tr>
      <w:tr w:rsidR="0068399F" w:rsidRPr="001D2610" w:rsidTr="001D2610">
        <w:tc>
          <w:tcPr>
            <w:tcW w:w="1373"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p>
        </w:tc>
        <w:tc>
          <w:tcPr>
            <w:tcW w:w="7761" w:type="dxa"/>
            <w:gridSpan w:val="2"/>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sz w:val="20"/>
              </w:rPr>
              <w:t>T</w:t>
            </w:r>
            <w:r w:rsidRPr="001D2610">
              <w:rPr>
                <w:rFonts w:ascii="Century Gothic" w:hAnsi="Century Gothic" w:cs="Century Gothic"/>
                <w:sz w:val="20"/>
              </w:rPr>
              <w:t>echnische und Wirtschaftswissenschaftliche Universität Budapest</w:t>
            </w:r>
          </w:p>
        </w:tc>
      </w:tr>
      <w:tr w:rsidR="0068399F" w:rsidRPr="001D2610" w:rsidTr="001D2610">
        <w:tc>
          <w:tcPr>
            <w:tcW w:w="1373"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p>
        </w:tc>
        <w:tc>
          <w:tcPr>
            <w:tcW w:w="7761" w:type="dxa"/>
            <w:gridSpan w:val="2"/>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cs="Century Gothic"/>
                <w:sz w:val="20"/>
              </w:rPr>
              <w:t>Université des Sciences Techniques et Economiques de Budapest</w:t>
            </w:r>
          </w:p>
        </w:tc>
      </w:tr>
      <w:tr w:rsidR="0068399F" w:rsidRPr="001D2610" w:rsidTr="001D2610">
        <w:tc>
          <w:tcPr>
            <w:tcW w:w="1373"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p>
        </w:tc>
        <w:tc>
          <w:tcPr>
            <w:tcW w:w="7761" w:type="dxa"/>
            <w:gridSpan w:val="2"/>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cs="Century Gothic"/>
                <w:sz w:val="20"/>
              </w:rPr>
              <w:t>Будапештский Университет Технических и Экономических Наук</w:t>
            </w:r>
          </w:p>
        </w:tc>
      </w:tr>
      <w:tr w:rsidR="0068399F" w:rsidRPr="001D2610" w:rsidTr="001D2610">
        <w:tc>
          <w:tcPr>
            <w:tcW w:w="1373"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p>
        </w:tc>
        <w:tc>
          <w:tcPr>
            <w:tcW w:w="7761" w:type="dxa"/>
            <w:gridSpan w:val="2"/>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p>
        </w:tc>
      </w:tr>
      <w:tr w:rsidR="0068399F" w:rsidRPr="001D2610" w:rsidTr="001D2610">
        <w:tc>
          <w:tcPr>
            <w:tcW w:w="4066" w:type="dxa"/>
            <w:gridSpan w:val="2"/>
            <w:shd w:val="clear" w:color="auto" w:fill="auto"/>
          </w:tcPr>
          <w:p w:rsidR="0068399F" w:rsidRPr="001D2610" w:rsidRDefault="0068399F" w:rsidP="001D2610">
            <w:pPr>
              <w:pStyle w:val="Listaszerbekezds"/>
              <w:autoSpaceDE w:val="0"/>
              <w:autoSpaceDN w:val="0"/>
              <w:adjustRightInd w:val="0"/>
              <w:ind w:left="1418"/>
              <w:jc w:val="both"/>
              <w:rPr>
                <w:rFonts w:ascii="Century Gothic" w:hAnsi="Century Gothic"/>
                <w:sz w:val="20"/>
              </w:rPr>
            </w:pPr>
            <w:r w:rsidRPr="001D2610">
              <w:rPr>
                <w:rFonts w:ascii="Century Gothic" w:hAnsi="Century Gothic"/>
                <w:sz w:val="20"/>
              </w:rPr>
              <w:t>Rövidített név:</w:t>
            </w:r>
          </w:p>
        </w:tc>
        <w:tc>
          <w:tcPr>
            <w:tcW w:w="5068"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sz w:val="20"/>
              </w:rPr>
              <w:t xml:space="preserve">BME </w:t>
            </w:r>
            <w:r w:rsidRPr="001D2610">
              <w:rPr>
                <w:rFonts w:ascii="Century Gothic" w:hAnsi="Century Gothic" w:cs="Century Gothic"/>
                <w:sz w:val="20"/>
              </w:rPr>
              <w:t>(cirill betűkkel: БMЭ)</w:t>
            </w:r>
          </w:p>
        </w:tc>
      </w:tr>
      <w:tr w:rsidR="0068399F" w:rsidRPr="001D2610" w:rsidTr="001D2610">
        <w:tc>
          <w:tcPr>
            <w:tcW w:w="4066" w:type="dxa"/>
            <w:gridSpan w:val="2"/>
            <w:shd w:val="clear" w:color="auto" w:fill="auto"/>
          </w:tcPr>
          <w:p w:rsidR="0068399F" w:rsidRPr="001D2610" w:rsidRDefault="0068399F" w:rsidP="001D2610">
            <w:pPr>
              <w:pStyle w:val="Listaszerbekezds"/>
              <w:autoSpaceDE w:val="0"/>
              <w:autoSpaceDN w:val="0"/>
              <w:adjustRightInd w:val="0"/>
              <w:ind w:left="1418"/>
              <w:jc w:val="both"/>
              <w:rPr>
                <w:rFonts w:ascii="Century Gothic" w:hAnsi="Century Gothic"/>
                <w:sz w:val="20"/>
              </w:rPr>
            </w:pPr>
            <w:r w:rsidRPr="001D2610">
              <w:rPr>
                <w:rFonts w:ascii="Century Gothic" w:hAnsi="Century Gothic"/>
                <w:sz w:val="20"/>
              </w:rPr>
              <w:t>Székhely:</w:t>
            </w:r>
          </w:p>
        </w:tc>
        <w:tc>
          <w:tcPr>
            <w:tcW w:w="5068"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sz w:val="20"/>
              </w:rPr>
              <w:t>1111 Budapest, M</w:t>
            </w:r>
            <w:r w:rsidRPr="001D2610">
              <w:rPr>
                <w:rFonts w:ascii="Century Gothic" w:hAnsi="Century Gothic" w:cs="Palatino"/>
                <w:sz w:val="20"/>
              </w:rPr>
              <w:t>ű</w:t>
            </w:r>
            <w:r w:rsidRPr="001D2610">
              <w:rPr>
                <w:rFonts w:ascii="Century Gothic" w:hAnsi="Century Gothic"/>
                <w:sz w:val="20"/>
              </w:rPr>
              <w:t>egyetem rkp. 3.</w:t>
            </w:r>
          </w:p>
        </w:tc>
      </w:tr>
      <w:tr w:rsidR="0068399F" w:rsidRPr="001D2610" w:rsidTr="001D2610">
        <w:tc>
          <w:tcPr>
            <w:tcW w:w="4066" w:type="dxa"/>
            <w:gridSpan w:val="2"/>
            <w:shd w:val="clear" w:color="auto" w:fill="auto"/>
          </w:tcPr>
          <w:p w:rsidR="0068399F" w:rsidRPr="001D2610" w:rsidRDefault="0068399F" w:rsidP="001D2610">
            <w:pPr>
              <w:pStyle w:val="Listaszerbekezds"/>
              <w:autoSpaceDE w:val="0"/>
              <w:autoSpaceDN w:val="0"/>
              <w:adjustRightInd w:val="0"/>
              <w:ind w:left="1418"/>
              <w:jc w:val="both"/>
              <w:rPr>
                <w:rFonts w:ascii="Century Gothic" w:hAnsi="Century Gothic"/>
                <w:sz w:val="20"/>
              </w:rPr>
            </w:pPr>
            <w:r w:rsidRPr="001D2610">
              <w:rPr>
                <w:rFonts w:ascii="Century Gothic" w:hAnsi="Century Gothic" w:cs="Century Gothic"/>
                <w:sz w:val="20"/>
              </w:rPr>
              <w:t>Levelezési cím:</w:t>
            </w:r>
          </w:p>
        </w:tc>
        <w:tc>
          <w:tcPr>
            <w:tcW w:w="5068"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cs="Century Gothic"/>
                <w:sz w:val="20"/>
              </w:rPr>
              <w:t>Budapest, 1521 Pf. 91</w:t>
            </w:r>
          </w:p>
        </w:tc>
      </w:tr>
      <w:tr w:rsidR="0068399F" w:rsidRPr="001D2610" w:rsidTr="001D2610">
        <w:tc>
          <w:tcPr>
            <w:tcW w:w="4066" w:type="dxa"/>
            <w:gridSpan w:val="2"/>
            <w:shd w:val="clear" w:color="auto" w:fill="auto"/>
          </w:tcPr>
          <w:p w:rsidR="0068399F" w:rsidRPr="001D2610" w:rsidRDefault="0068399F" w:rsidP="001D2610">
            <w:pPr>
              <w:pStyle w:val="Listaszerbekezds"/>
              <w:autoSpaceDE w:val="0"/>
              <w:autoSpaceDN w:val="0"/>
              <w:adjustRightInd w:val="0"/>
              <w:ind w:left="1418"/>
              <w:jc w:val="both"/>
              <w:rPr>
                <w:rFonts w:ascii="Century Gothic" w:hAnsi="Century Gothic" w:cs="Century Gothic"/>
                <w:sz w:val="20"/>
              </w:rPr>
            </w:pPr>
            <w:r w:rsidRPr="001D2610">
              <w:rPr>
                <w:rFonts w:ascii="Century Gothic" w:hAnsi="Century Gothic" w:cs="Century Gothic"/>
                <w:sz w:val="20"/>
              </w:rPr>
              <w:t>Alapításának éve:</w:t>
            </w:r>
          </w:p>
        </w:tc>
        <w:tc>
          <w:tcPr>
            <w:tcW w:w="5068"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cs="Century Gothic"/>
                <w:sz w:val="20"/>
              </w:rPr>
              <w:t>1782</w:t>
            </w:r>
          </w:p>
        </w:tc>
      </w:tr>
      <w:tr w:rsidR="0068399F" w:rsidRPr="001D2610" w:rsidTr="001D2610">
        <w:tc>
          <w:tcPr>
            <w:tcW w:w="4066" w:type="dxa"/>
            <w:gridSpan w:val="2"/>
            <w:shd w:val="clear" w:color="auto" w:fill="auto"/>
          </w:tcPr>
          <w:p w:rsidR="0068399F" w:rsidRPr="001D2610" w:rsidRDefault="0068399F" w:rsidP="001D2610">
            <w:pPr>
              <w:pStyle w:val="Listaszerbekezds"/>
              <w:autoSpaceDE w:val="0"/>
              <w:autoSpaceDN w:val="0"/>
              <w:adjustRightInd w:val="0"/>
              <w:ind w:left="1418"/>
              <w:jc w:val="both"/>
              <w:rPr>
                <w:rFonts w:ascii="Century Gothic" w:hAnsi="Century Gothic" w:cs="Century Gothic"/>
                <w:sz w:val="20"/>
              </w:rPr>
            </w:pPr>
            <w:r w:rsidRPr="001D2610">
              <w:rPr>
                <w:rFonts w:ascii="Century Gothic" w:hAnsi="Century Gothic" w:cs="Century Gothic"/>
                <w:sz w:val="20"/>
              </w:rPr>
              <w:t>Alapító okirata kelte:</w:t>
            </w:r>
          </w:p>
        </w:tc>
        <w:tc>
          <w:tcPr>
            <w:tcW w:w="5068"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cs="Century Gothic"/>
                <w:sz w:val="20"/>
              </w:rPr>
              <w:t>2013. március 21.</w:t>
            </w:r>
          </w:p>
        </w:tc>
      </w:tr>
      <w:tr w:rsidR="0068399F" w:rsidRPr="001D2610" w:rsidTr="001D2610">
        <w:tc>
          <w:tcPr>
            <w:tcW w:w="4066" w:type="dxa"/>
            <w:gridSpan w:val="2"/>
            <w:shd w:val="clear" w:color="auto" w:fill="auto"/>
          </w:tcPr>
          <w:p w:rsidR="0068399F" w:rsidRPr="001D2610" w:rsidRDefault="0068399F" w:rsidP="001D2610">
            <w:pPr>
              <w:pStyle w:val="Listaszerbekezds"/>
              <w:autoSpaceDE w:val="0"/>
              <w:autoSpaceDN w:val="0"/>
              <w:adjustRightInd w:val="0"/>
              <w:ind w:left="1418"/>
              <w:jc w:val="both"/>
              <w:rPr>
                <w:rFonts w:ascii="Century Gothic" w:hAnsi="Century Gothic" w:cs="Century Gothic"/>
                <w:sz w:val="20"/>
              </w:rPr>
            </w:pPr>
            <w:r w:rsidRPr="001D2610">
              <w:rPr>
                <w:rFonts w:ascii="Century Gothic" w:hAnsi="Century Gothic" w:cs="Century Gothic"/>
                <w:sz w:val="20"/>
              </w:rPr>
              <w:t>Alapító okirat száma:</w:t>
            </w:r>
          </w:p>
        </w:tc>
        <w:tc>
          <w:tcPr>
            <w:tcW w:w="5068" w:type="dxa"/>
            <w:shd w:val="clear" w:color="auto" w:fill="auto"/>
          </w:tcPr>
          <w:p w:rsidR="0068399F" w:rsidRPr="001D2610" w:rsidRDefault="0068399F" w:rsidP="001D2610">
            <w:pPr>
              <w:pStyle w:val="Listaszerbekezds"/>
              <w:autoSpaceDE w:val="0"/>
              <w:autoSpaceDN w:val="0"/>
              <w:adjustRightInd w:val="0"/>
              <w:ind w:left="0"/>
              <w:jc w:val="both"/>
              <w:rPr>
                <w:rFonts w:ascii="Century Gothic" w:hAnsi="Century Gothic"/>
                <w:sz w:val="20"/>
              </w:rPr>
            </w:pPr>
            <w:r w:rsidRPr="001D2610">
              <w:rPr>
                <w:rFonts w:ascii="Century Gothic" w:hAnsi="Century Gothic" w:cs="Century Gothic"/>
                <w:sz w:val="20"/>
              </w:rPr>
              <w:t>5516-1/2013.</w:t>
            </w:r>
          </w:p>
        </w:tc>
      </w:tr>
    </w:tbl>
    <w:p w:rsidR="00E44B95" w:rsidRPr="007E35F9" w:rsidRDefault="000A02AC" w:rsidP="0068399F">
      <w:pPr>
        <w:adjustRightInd w:val="0"/>
        <w:spacing w:before="480"/>
        <w:ind w:left="567" w:hanging="567"/>
        <w:jc w:val="both"/>
        <w:rPr>
          <w:rFonts w:ascii="Century Gothic" w:hAnsi="Century Gothic"/>
          <w:sz w:val="20"/>
          <w:szCs w:val="20"/>
        </w:rPr>
      </w:pPr>
      <w:r w:rsidRPr="007E35F9">
        <w:rPr>
          <w:rFonts w:ascii="Century Gothic" w:hAnsi="Century Gothic"/>
          <w:sz w:val="20"/>
          <w:szCs w:val="20"/>
        </w:rPr>
        <w:t>(2)</w:t>
      </w:r>
      <w:r w:rsidRPr="007E35F9">
        <w:rPr>
          <w:rFonts w:ascii="Century Gothic" w:hAnsi="Century Gothic"/>
          <w:sz w:val="20"/>
          <w:szCs w:val="20"/>
        </w:rPr>
        <w:tab/>
      </w:r>
      <w:r w:rsidR="00E44B95" w:rsidRPr="007E35F9">
        <w:rPr>
          <w:rFonts w:ascii="Century Gothic" w:hAnsi="Century Gothic"/>
          <w:sz w:val="20"/>
          <w:szCs w:val="20"/>
        </w:rPr>
        <w:t>Az Egyetem állami fels</w:t>
      </w:r>
      <w:r w:rsidR="00E44B95" w:rsidRPr="007E35F9">
        <w:rPr>
          <w:rFonts w:ascii="Century Gothic" w:hAnsi="Century Gothic" w:cs="Palatino"/>
          <w:sz w:val="20"/>
          <w:szCs w:val="20"/>
        </w:rPr>
        <w:t>ő</w:t>
      </w:r>
      <w:r w:rsidR="00E44B95" w:rsidRPr="007E35F9">
        <w:rPr>
          <w:rFonts w:ascii="Century Gothic" w:hAnsi="Century Gothic"/>
          <w:sz w:val="20"/>
          <w:szCs w:val="20"/>
        </w:rPr>
        <w:t>oktatási intézmény, amely központi költségvetési szervként látja el feladatait. A vagyonkezelésében</w:t>
      </w:r>
      <w:r w:rsidR="0080110E">
        <w:rPr>
          <w:rFonts w:ascii="Century Gothic" w:hAnsi="Century Gothic"/>
          <w:sz w:val="20"/>
          <w:szCs w:val="20"/>
        </w:rPr>
        <w:t>,</w:t>
      </w:r>
      <w:r w:rsidR="00E44B95" w:rsidRPr="007E35F9">
        <w:rPr>
          <w:rFonts w:ascii="Century Gothic" w:hAnsi="Century Gothic"/>
          <w:sz w:val="20"/>
          <w:szCs w:val="20"/>
        </w:rPr>
        <w:t xml:space="preserve"> illetve a tulajdonában lév</w:t>
      </w:r>
      <w:r w:rsidR="00E44B95" w:rsidRPr="007E35F9">
        <w:rPr>
          <w:rFonts w:ascii="Century Gothic" w:hAnsi="Century Gothic" w:cs="Palatino"/>
          <w:sz w:val="20"/>
          <w:szCs w:val="20"/>
        </w:rPr>
        <w:t>ő</w:t>
      </w:r>
      <w:r w:rsidR="00E44B95" w:rsidRPr="007E35F9">
        <w:rPr>
          <w:rFonts w:ascii="Century Gothic" w:hAnsi="Century Gothic"/>
          <w:sz w:val="20"/>
          <w:szCs w:val="20"/>
        </w:rPr>
        <w:t xml:space="preserve"> eszközökr</w:t>
      </w:r>
      <w:r w:rsidR="00E44B95" w:rsidRPr="007E35F9">
        <w:rPr>
          <w:rFonts w:ascii="Century Gothic" w:hAnsi="Century Gothic" w:cs="Palatino"/>
          <w:sz w:val="20"/>
          <w:szCs w:val="20"/>
        </w:rPr>
        <w:t>ő</w:t>
      </w:r>
      <w:r w:rsidR="00E44B95" w:rsidRPr="007E35F9">
        <w:rPr>
          <w:rFonts w:ascii="Century Gothic" w:hAnsi="Century Gothic"/>
          <w:sz w:val="20"/>
          <w:szCs w:val="20"/>
        </w:rPr>
        <w:t>l és azok forrásáról, az azokban bekövetkezett változásokról a kett</w:t>
      </w:r>
      <w:r w:rsidR="00E44B95" w:rsidRPr="007E35F9">
        <w:rPr>
          <w:rFonts w:ascii="Century Gothic" w:hAnsi="Century Gothic" w:cs="Palatino"/>
          <w:sz w:val="20"/>
          <w:szCs w:val="20"/>
        </w:rPr>
        <w:t>ő</w:t>
      </w:r>
      <w:r w:rsidR="00E44B95" w:rsidRPr="007E35F9">
        <w:rPr>
          <w:rFonts w:ascii="Century Gothic" w:hAnsi="Century Gothic"/>
          <w:sz w:val="20"/>
          <w:szCs w:val="20"/>
        </w:rPr>
        <w:t>s könyvvitel rendszerében, módosított teljesítési szemlélet</w:t>
      </w:r>
      <w:r w:rsidR="00E44B95" w:rsidRPr="007E35F9">
        <w:rPr>
          <w:rFonts w:ascii="Century Gothic" w:hAnsi="Century Gothic" w:cs="Palatino"/>
          <w:sz w:val="20"/>
          <w:szCs w:val="20"/>
        </w:rPr>
        <w:t>ű</w:t>
      </w:r>
      <w:r w:rsidR="00E44B95" w:rsidRPr="007E35F9">
        <w:rPr>
          <w:rFonts w:ascii="Century Gothic" w:hAnsi="Century Gothic"/>
          <w:sz w:val="20"/>
          <w:szCs w:val="20"/>
        </w:rPr>
        <w:t xml:space="preserve"> nyilvántartást vezet.</w:t>
      </w:r>
    </w:p>
    <w:p w:rsidR="00E44B95" w:rsidRPr="007E35F9" w:rsidRDefault="006C099B" w:rsidP="00341792">
      <w:pPr>
        <w:tabs>
          <w:tab w:val="num" w:pos="-1276"/>
        </w:tabs>
        <w:adjustRightInd w:val="0"/>
        <w:spacing w:after="240"/>
        <w:jc w:val="both"/>
        <w:rPr>
          <w:rFonts w:ascii="Century Gothic" w:hAnsi="Century Gothic"/>
          <w:sz w:val="20"/>
          <w:szCs w:val="20"/>
        </w:rPr>
      </w:pPr>
      <w:r>
        <w:rPr>
          <w:rFonts w:ascii="Century Gothic" w:hAnsi="Century Gothic"/>
          <w:sz w:val="20"/>
          <w:szCs w:val="20"/>
        </w:rPr>
        <w:br w:type="page"/>
      </w:r>
      <w:r w:rsidR="0049346B" w:rsidRPr="007E35F9">
        <w:rPr>
          <w:rFonts w:ascii="Century Gothic" w:hAnsi="Century Gothic"/>
          <w:sz w:val="20"/>
          <w:szCs w:val="20"/>
        </w:rPr>
        <w:lastRenderedPageBreak/>
        <w:t>(3)</w:t>
      </w:r>
      <w:r w:rsidR="0049346B" w:rsidRPr="007E35F9">
        <w:rPr>
          <w:rFonts w:ascii="Century Gothic" w:hAnsi="Century Gothic"/>
          <w:sz w:val="20"/>
          <w:szCs w:val="20"/>
        </w:rPr>
        <w:tab/>
      </w:r>
      <w:r w:rsidR="00E44B95" w:rsidRPr="007E35F9">
        <w:rPr>
          <w:rFonts w:ascii="Century Gothic" w:hAnsi="Century Gothic"/>
          <w:sz w:val="20"/>
          <w:szCs w:val="20"/>
        </w:rPr>
        <w:t>Az Egyetem az Alapító Okirat szerinti szakfeladatokat lát</w:t>
      </w:r>
      <w:r w:rsidR="0049346B" w:rsidRPr="007E35F9">
        <w:rPr>
          <w:rFonts w:ascii="Century Gothic" w:hAnsi="Century Gothic"/>
          <w:sz w:val="20"/>
          <w:szCs w:val="20"/>
        </w:rPr>
        <w:t>ja</w:t>
      </w:r>
      <w:r w:rsidR="00E44B95" w:rsidRPr="007E35F9">
        <w:rPr>
          <w:rFonts w:ascii="Century Gothic" w:hAnsi="Century Gothic"/>
          <w:sz w:val="20"/>
          <w:szCs w:val="20"/>
        </w:rPr>
        <w:t xml:space="preserve"> el.</w:t>
      </w:r>
    </w:p>
    <w:tbl>
      <w:tblPr>
        <w:tblW w:w="0" w:type="auto"/>
        <w:tblInd w:w="567" w:type="dxa"/>
        <w:tblLook w:val="04A0" w:firstRow="1" w:lastRow="0" w:firstColumn="1" w:lastColumn="0" w:noHBand="0" w:noVBand="1"/>
      </w:tblPr>
      <w:tblGrid>
        <w:gridCol w:w="5077"/>
        <w:gridCol w:w="3994"/>
      </w:tblGrid>
      <w:tr w:rsidR="00341792" w:rsidRPr="001D2610" w:rsidTr="001D2610">
        <w:tc>
          <w:tcPr>
            <w:tcW w:w="5211" w:type="dxa"/>
            <w:shd w:val="clear" w:color="auto" w:fill="auto"/>
          </w:tcPr>
          <w:p w:rsidR="00341792" w:rsidRPr="001D2610" w:rsidRDefault="00341792" w:rsidP="001D2610">
            <w:pPr>
              <w:adjustRightInd w:val="0"/>
              <w:jc w:val="both"/>
              <w:rPr>
                <w:rFonts w:ascii="Century Gothic" w:hAnsi="Century Gothic"/>
                <w:sz w:val="20"/>
                <w:szCs w:val="20"/>
              </w:rPr>
            </w:pPr>
            <w:r w:rsidRPr="001D2610">
              <w:rPr>
                <w:rFonts w:ascii="Century Gothic" w:hAnsi="Century Gothic"/>
                <w:sz w:val="20"/>
                <w:szCs w:val="20"/>
              </w:rPr>
              <w:t>Szakágazati besorolás:</w:t>
            </w:r>
          </w:p>
        </w:tc>
        <w:tc>
          <w:tcPr>
            <w:tcW w:w="4076" w:type="dxa"/>
            <w:shd w:val="clear" w:color="auto" w:fill="auto"/>
          </w:tcPr>
          <w:p w:rsidR="00341792" w:rsidRPr="001D2610" w:rsidRDefault="00341792" w:rsidP="001D2610">
            <w:pPr>
              <w:adjustRightInd w:val="0"/>
              <w:jc w:val="both"/>
              <w:rPr>
                <w:rFonts w:ascii="Century Gothic" w:hAnsi="Century Gothic"/>
                <w:sz w:val="20"/>
                <w:szCs w:val="20"/>
              </w:rPr>
            </w:pPr>
            <w:r w:rsidRPr="001D2610">
              <w:rPr>
                <w:rFonts w:ascii="Century Gothic" w:hAnsi="Century Gothic"/>
                <w:sz w:val="20"/>
                <w:szCs w:val="20"/>
              </w:rPr>
              <w:t>854200 Felsőfokú oktatás</w:t>
            </w:r>
          </w:p>
        </w:tc>
      </w:tr>
      <w:tr w:rsidR="00341792" w:rsidRPr="001D2610" w:rsidTr="001D2610">
        <w:tc>
          <w:tcPr>
            <w:tcW w:w="5211" w:type="dxa"/>
            <w:shd w:val="clear" w:color="auto" w:fill="auto"/>
          </w:tcPr>
          <w:p w:rsidR="00341792" w:rsidRPr="001D2610" w:rsidRDefault="00341792" w:rsidP="001D2610">
            <w:pPr>
              <w:adjustRightInd w:val="0"/>
              <w:jc w:val="both"/>
              <w:rPr>
                <w:rFonts w:ascii="Century Gothic" w:hAnsi="Century Gothic"/>
                <w:sz w:val="20"/>
                <w:szCs w:val="20"/>
              </w:rPr>
            </w:pPr>
            <w:r w:rsidRPr="001D2610">
              <w:rPr>
                <w:rFonts w:ascii="Century Gothic" w:hAnsi="Century Gothic"/>
                <w:sz w:val="20"/>
                <w:lang w:eastAsia="en-US"/>
              </w:rPr>
              <w:t>Alapvető szakfeladatok:</w:t>
            </w:r>
          </w:p>
        </w:tc>
        <w:tc>
          <w:tcPr>
            <w:tcW w:w="4076" w:type="dxa"/>
            <w:shd w:val="clear" w:color="auto" w:fill="auto"/>
          </w:tcPr>
          <w:p w:rsidR="00341792" w:rsidRPr="001D2610" w:rsidRDefault="00341792" w:rsidP="001D2610">
            <w:pPr>
              <w:adjustRightInd w:val="0"/>
              <w:jc w:val="both"/>
              <w:rPr>
                <w:rFonts w:ascii="Century Gothic" w:hAnsi="Century Gothic"/>
                <w:sz w:val="20"/>
                <w:szCs w:val="20"/>
              </w:rPr>
            </w:pPr>
            <w:r w:rsidRPr="001D2610">
              <w:rPr>
                <w:rFonts w:ascii="Century Gothic" w:hAnsi="Century Gothic"/>
                <w:sz w:val="20"/>
              </w:rPr>
              <w:t>8542_ Felsőoktatás</w:t>
            </w:r>
          </w:p>
        </w:tc>
      </w:tr>
      <w:tr w:rsidR="00341792" w:rsidRPr="001D2610" w:rsidTr="001D2610">
        <w:tc>
          <w:tcPr>
            <w:tcW w:w="5211" w:type="dxa"/>
            <w:shd w:val="clear" w:color="auto" w:fill="auto"/>
          </w:tcPr>
          <w:p w:rsidR="00341792"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Alapvet</w:t>
            </w:r>
            <w:r w:rsidRPr="001D2610">
              <w:rPr>
                <w:rFonts w:ascii="Century Gothic" w:hAnsi="Century Gothic" w:cs="Palatino"/>
                <w:sz w:val="20"/>
                <w:szCs w:val="20"/>
              </w:rPr>
              <w:t>ő</w:t>
            </w:r>
            <w:r w:rsidRPr="001D2610">
              <w:rPr>
                <w:rFonts w:ascii="Century Gothic" w:hAnsi="Century Gothic"/>
                <w:sz w:val="20"/>
                <w:szCs w:val="20"/>
              </w:rPr>
              <w:t xml:space="preserve"> kormányzati funkció szerinti besorolás:</w:t>
            </w:r>
          </w:p>
        </w:tc>
        <w:tc>
          <w:tcPr>
            <w:tcW w:w="4076" w:type="dxa"/>
            <w:shd w:val="clear" w:color="auto" w:fill="auto"/>
          </w:tcPr>
          <w:p w:rsidR="00341792"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094210_Felsőfokú oktatás</w:t>
            </w:r>
          </w:p>
        </w:tc>
      </w:tr>
      <w:tr w:rsidR="00341792" w:rsidRPr="001D2610" w:rsidTr="001D2610">
        <w:tc>
          <w:tcPr>
            <w:tcW w:w="5211" w:type="dxa"/>
            <w:shd w:val="clear" w:color="auto" w:fill="auto"/>
          </w:tcPr>
          <w:p w:rsidR="00341792"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Adóigazgatási azonosító szám:</w:t>
            </w:r>
          </w:p>
        </w:tc>
        <w:tc>
          <w:tcPr>
            <w:tcW w:w="4076" w:type="dxa"/>
            <w:shd w:val="clear" w:color="auto" w:fill="auto"/>
          </w:tcPr>
          <w:p w:rsidR="00341792"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15308799-2-43</w:t>
            </w:r>
          </w:p>
        </w:tc>
      </w:tr>
      <w:tr w:rsidR="00341792" w:rsidRPr="001D2610" w:rsidTr="001D2610">
        <w:tc>
          <w:tcPr>
            <w:tcW w:w="5211" w:type="dxa"/>
            <w:shd w:val="clear" w:color="auto" w:fill="auto"/>
          </w:tcPr>
          <w:p w:rsidR="00341792"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Közösségi adóazonosító szám:</w:t>
            </w:r>
          </w:p>
        </w:tc>
        <w:tc>
          <w:tcPr>
            <w:tcW w:w="4076" w:type="dxa"/>
            <w:shd w:val="clear" w:color="auto" w:fill="auto"/>
          </w:tcPr>
          <w:p w:rsidR="00341792"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HU 15308799</w:t>
            </w:r>
          </w:p>
        </w:tc>
      </w:tr>
      <w:tr w:rsidR="00341792" w:rsidRPr="001D2610" w:rsidTr="001D2610">
        <w:tc>
          <w:tcPr>
            <w:tcW w:w="5211" w:type="dxa"/>
            <w:shd w:val="clear" w:color="auto" w:fill="auto"/>
          </w:tcPr>
          <w:p w:rsidR="00341792"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TB azonosító:</w:t>
            </w:r>
          </w:p>
        </w:tc>
        <w:tc>
          <w:tcPr>
            <w:tcW w:w="4076" w:type="dxa"/>
            <w:shd w:val="clear" w:color="auto" w:fill="auto"/>
          </w:tcPr>
          <w:p w:rsidR="00341792"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30045-4</w:t>
            </w:r>
          </w:p>
        </w:tc>
      </w:tr>
      <w:tr w:rsidR="00AC558A" w:rsidRPr="001D2610" w:rsidTr="001D2610">
        <w:tc>
          <w:tcPr>
            <w:tcW w:w="5211" w:type="dxa"/>
            <w:shd w:val="clear" w:color="auto" w:fill="auto"/>
          </w:tcPr>
          <w:p w:rsidR="00AC558A"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Intézményi azonosító:</w:t>
            </w:r>
          </w:p>
        </w:tc>
        <w:tc>
          <w:tcPr>
            <w:tcW w:w="4076" w:type="dxa"/>
            <w:shd w:val="clear" w:color="auto" w:fill="auto"/>
          </w:tcPr>
          <w:p w:rsidR="00AC558A"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FI 23344</w:t>
            </w:r>
          </w:p>
        </w:tc>
      </w:tr>
      <w:tr w:rsidR="00AC558A" w:rsidRPr="001D2610" w:rsidTr="001D2610">
        <w:tc>
          <w:tcPr>
            <w:tcW w:w="5211" w:type="dxa"/>
            <w:shd w:val="clear" w:color="auto" w:fill="auto"/>
          </w:tcPr>
          <w:p w:rsidR="00AC558A"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Vámazonosító szám (VPID):</w:t>
            </w:r>
          </w:p>
        </w:tc>
        <w:tc>
          <w:tcPr>
            <w:tcW w:w="4076" w:type="dxa"/>
            <w:shd w:val="clear" w:color="auto" w:fill="auto"/>
          </w:tcPr>
          <w:p w:rsidR="00AC558A" w:rsidRPr="001D2610" w:rsidRDefault="00AC558A" w:rsidP="001D2610">
            <w:pPr>
              <w:adjustRightInd w:val="0"/>
              <w:jc w:val="both"/>
              <w:rPr>
                <w:rFonts w:ascii="Century Gothic" w:hAnsi="Century Gothic"/>
                <w:sz w:val="20"/>
                <w:szCs w:val="20"/>
              </w:rPr>
            </w:pPr>
            <w:r w:rsidRPr="001D2610">
              <w:rPr>
                <w:rFonts w:ascii="Century Gothic" w:hAnsi="Century Gothic"/>
                <w:sz w:val="20"/>
                <w:szCs w:val="20"/>
              </w:rPr>
              <w:t>HU 0000145211</w:t>
            </w:r>
          </w:p>
        </w:tc>
      </w:tr>
    </w:tbl>
    <w:p w:rsidR="000A02AC" w:rsidRPr="007E35F9" w:rsidRDefault="000A02AC" w:rsidP="00AC558A">
      <w:pPr>
        <w:autoSpaceDE/>
        <w:autoSpaceDN/>
        <w:spacing w:before="240" w:after="120"/>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49346B" w:rsidRPr="007E35F9">
        <w:rPr>
          <w:rFonts w:ascii="Century Gothic" w:hAnsi="Century Gothic" w:cs="Century Gothic"/>
          <w:sz w:val="20"/>
          <w:szCs w:val="20"/>
        </w:rPr>
        <w:t>4</w:t>
      </w:r>
      <w:r w:rsidRPr="007E35F9">
        <w:rPr>
          <w:rFonts w:ascii="Century Gothic" w:hAnsi="Century Gothic" w:cs="Century Gothic"/>
          <w:sz w:val="20"/>
          <w:szCs w:val="20"/>
        </w:rPr>
        <w:t>)</w:t>
      </w:r>
      <w:r w:rsidRPr="007E35F9">
        <w:rPr>
          <w:rFonts w:ascii="Century Gothic" w:hAnsi="Century Gothic" w:cs="Century Gothic"/>
          <w:sz w:val="20"/>
          <w:szCs w:val="20"/>
        </w:rPr>
        <w:tab/>
        <w:t xml:space="preserve">Az Egyetem valamennyi foglalkoztatottja és hallgatója </w:t>
      </w:r>
      <w:r w:rsidR="00CE3B1B" w:rsidRPr="007E35F9">
        <w:rPr>
          <w:rFonts w:ascii="Century Gothic" w:hAnsi="Century Gothic" w:cs="Century Gothic"/>
          <w:sz w:val="20"/>
          <w:szCs w:val="20"/>
        </w:rPr>
        <w:t xml:space="preserve">úgy tesz eleget </w:t>
      </w:r>
      <w:r w:rsidR="003370B7" w:rsidRPr="007E35F9">
        <w:rPr>
          <w:rFonts w:ascii="Century Gothic" w:hAnsi="Century Gothic" w:cs="Century Gothic"/>
          <w:sz w:val="20"/>
          <w:szCs w:val="20"/>
        </w:rPr>
        <w:t xml:space="preserve">kötelezettségeinek </w:t>
      </w:r>
      <w:r w:rsidR="00636D0B" w:rsidRPr="007E35F9">
        <w:rPr>
          <w:rFonts w:ascii="Century Gothic" w:hAnsi="Century Gothic" w:cs="Century Gothic"/>
          <w:sz w:val="20"/>
          <w:szCs w:val="20"/>
        </w:rPr>
        <w:t>–</w:t>
      </w:r>
      <w:r w:rsidR="003370B7" w:rsidRPr="007E35F9">
        <w:rPr>
          <w:rFonts w:ascii="Century Gothic" w:hAnsi="Century Gothic" w:cs="Century Gothic"/>
          <w:sz w:val="20"/>
          <w:szCs w:val="20"/>
        </w:rPr>
        <w:t xml:space="preserve"> </w:t>
      </w:r>
      <w:r w:rsidR="0028347A" w:rsidRPr="007E35F9">
        <w:rPr>
          <w:rFonts w:ascii="Century Gothic" w:hAnsi="Century Gothic" w:cs="Century Gothic"/>
          <w:sz w:val="20"/>
          <w:szCs w:val="20"/>
        </w:rPr>
        <w:t xml:space="preserve">az Egyetem hagyományaihoz méltóan és </w:t>
      </w:r>
      <w:r w:rsidR="003370B7" w:rsidRPr="007E35F9">
        <w:rPr>
          <w:rFonts w:ascii="Century Gothic" w:hAnsi="Century Gothic" w:cs="Century Gothic"/>
          <w:sz w:val="20"/>
          <w:szCs w:val="20"/>
        </w:rPr>
        <w:t>az Etikai Kódex iránymutatásait figyelembe véve –, hogy eközben az intézmény jó hírnevét megőr</w:t>
      </w:r>
      <w:r w:rsidR="00E4464B" w:rsidRPr="007E35F9">
        <w:rPr>
          <w:rFonts w:ascii="Century Gothic" w:hAnsi="Century Gothic" w:cs="Century Gothic"/>
          <w:sz w:val="20"/>
          <w:szCs w:val="20"/>
        </w:rPr>
        <w:t>zi</w:t>
      </w:r>
      <w:r w:rsidR="003370B7" w:rsidRPr="007E35F9">
        <w:rPr>
          <w:rFonts w:ascii="Century Gothic" w:hAnsi="Century Gothic" w:cs="Century Gothic"/>
          <w:sz w:val="20"/>
          <w:szCs w:val="20"/>
        </w:rPr>
        <w:t>.</w:t>
      </w:r>
    </w:p>
    <w:p w:rsidR="00DD24EA" w:rsidRPr="007E35F9" w:rsidRDefault="003370B7" w:rsidP="009F6FF4">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49346B" w:rsidRPr="007E35F9">
        <w:rPr>
          <w:rFonts w:ascii="Century Gothic" w:hAnsi="Century Gothic" w:cs="Century Gothic"/>
          <w:sz w:val="20"/>
          <w:szCs w:val="20"/>
        </w:rPr>
        <w:t>5</w:t>
      </w:r>
      <w:r w:rsidRPr="007E35F9">
        <w:rPr>
          <w:rFonts w:ascii="Century Gothic" w:hAnsi="Century Gothic" w:cs="Century Gothic"/>
          <w:sz w:val="20"/>
          <w:szCs w:val="20"/>
        </w:rPr>
        <w:t>)</w:t>
      </w:r>
      <w:r w:rsidRPr="007E35F9">
        <w:rPr>
          <w:rFonts w:ascii="Century Gothic" w:hAnsi="Century Gothic" w:cs="Century Gothic"/>
          <w:sz w:val="20"/>
          <w:szCs w:val="20"/>
        </w:rPr>
        <w:tab/>
      </w:r>
      <w:r w:rsidR="00DD24EA" w:rsidRPr="007E35F9">
        <w:rPr>
          <w:rFonts w:ascii="Century Gothic" w:hAnsi="Century Gothic" w:cs="Century Gothic"/>
          <w:sz w:val="20"/>
          <w:szCs w:val="20"/>
        </w:rPr>
        <w:t>A szervezeti egységek az Egyetem nevét, jelképeit, arculatának meghatározó elemeit a</w:t>
      </w:r>
      <w:r w:rsidR="00176B59" w:rsidRPr="007E35F9">
        <w:rPr>
          <w:rFonts w:ascii="Century Gothic" w:hAnsi="Century Gothic" w:cs="Century Gothic"/>
          <w:sz w:val="20"/>
          <w:szCs w:val="20"/>
        </w:rPr>
        <w:t>z</w:t>
      </w:r>
      <w:r w:rsidR="00DD24EA" w:rsidRPr="007E35F9">
        <w:rPr>
          <w:rFonts w:ascii="Century Gothic" w:hAnsi="Century Gothic" w:cs="Century Gothic"/>
          <w:sz w:val="20"/>
          <w:szCs w:val="20"/>
        </w:rPr>
        <w:t xml:space="preserve"> Arculati Kézikönyv szerint </w:t>
      </w:r>
      <w:r w:rsidR="00176B59" w:rsidRPr="007E35F9">
        <w:rPr>
          <w:rFonts w:ascii="Century Gothic" w:hAnsi="Century Gothic" w:cs="Century Gothic"/>
          <w:sz w:val="20"/>
          <w:szCs w:val="20"/>
        </w:rPr>
        <w:t>használják</w:t>
      </w:r>
      <w:r w:rsidR="00DD24EA" w:rsidRPr="007E35F9">
        <w:rPr>
          <w:rFonts w:ascii="Century Gothic" w:hAnsi="Century Gothic" w:cs="Century Gothic"/>
          <w:sz w:val="20"/>
          <w:szCs w:val="20"/>
        </w:rPr>
        <w:t>.</w:t>
      </w:r>
    </w:p>
    <w:p w:rsidR="00DD24EA" w:rsidRPr="007E35F9" w:rsidRDefault="00DD24EA" w:rsidP="00AC558A">
      <w:pPr>
        <w:autoSpaceDE/>
        <w:autoSpaceDN/>
        <w:spacing w:before="240" w:after="360"/>
        <w:jc w:val="center"/>
        <w:rPr>
          <w:rFonts w:ascii="Century Gothic" w:hAnsi="Century Gothic" w:cs="Century Gothic"/>
          <w:b/>
          <w:bCs/>
          <w:sz w:val="20"/>
          <w:szCs w:val="20"/>
        </w:rPr>
      </w:pPr>
      <w:r w:rsidRPr="007E35F9">
        <w:rPr>
          <w:rFonts w:ascii="Century Gothic" w:hAnsi="Century Gothic" w:cs="Century Gothic"/>
          <w:b/>
          <w:bCs/>
          <w:sz w:val="20"/>
          <w:szCs w:val="20"/>
        </w:rPr>
        <w:t>Második rész</w:t>
      </w:r>
    </w:p>
    <w:p w:rsidR="00DD24EA" w:rsidRPr="007E35F9" w:rsidRDefault="00DD24EA" w:rsidP="009F6FF4">
      <w:pPr>
        <w:pStyle w:val="Cmsor1"/>
        <w:spacing w:before="0" w:after="240"/>
        <w:jc w:val="center"/>
        <w:rPr>
          <w:rFonts w:ascii="Century Gothic" w:hAnsi="Century Gothic" w:cs="Century Gothic"/>
          <w:sz w:val="20"/>
          <w:szCs w:val="20"/>
        </w:rPr>
      </w:pPr>
      <w:bookmarkStart w:id="4" w:name="_Toc472076996"/>
      <w:r w:rsidRPr="007E35F9">
        <w:rPr>
          <w:rFonts w:ascii="Century Gothic" w:hAnsi="Century Gothic" w:cs="Century Gothic"/>
          <w:sz w:val="20"/>
          <w:szCs w:val="20"/>
        </w:rPr>
        <w:t>AZ EGYETEM SZERVEZETI FELÉPÍTÉSE</w:t>
      </w:r>
      <w:bookmarkEnd w:id="4"/>
    </w:p>
    <w:p w:rsidR="00DD24EA" w:rsidRPr="007E35F9" w:rsidRDefault="00DE1408" w:rsidP="009F6FF4">
      <w:pPr>
        <w:pStyle w:val="Cmsor2"/>
        <w:spacing w:after="240"/>
      </w:pPr>
      <w:bookmarkStart w:id="5" w:name="_Toc472076997"/>
      <w:r w:rsidRPr="007E35F9">
        <w:t>3</w:t>
      </w:r>
      <w:r w:rsidR="00DD24EA" w:rsidRPr="007E35F9">
        <w:t>. §</w:t>
      </w:r>
      <w:r w:rsidR="005F6739" w:rsidRPr="007E35F9">
        <w:br/>
      </w:r>
      <w:r w:rsidR="00DD24EA" w:rsidRPr="007E35F9">
        <w:t xml:space="preserve">A </w:t>
      </w:r>
      <w:r w:rsidR="00AB1582" w:rsidRPr="007E35F9">
        <w:t xml:space="preserve">szervezeti tagozódás rendszere, a </w:t>
      </w:r>
      <w:r w:rsidR="00DD24EA" w:rsidRPr="007E35F9">
        <w:t>szervezeti egységek</w:t>
      </w:r>
      <w:bookmarkEnd w:id="5"/>
    </w:p>
    <w:p w:rsidR="00DD24EA" w:rsidRPr="007E35F9" w:rsidRDefault="00B8211F"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544411" w:rsidRPr="007E35F9">
        <w:rPr>
          <w:rFonts w:ascii="Century Gothic" w:hAnsi="Century Gothic" w:cs="Century Gothic"/>
          <w:sz w:val="20"/>
          <w:szCs w:val="20"/>
        </w:rPr>
        <w:tab/>
        <w:t>Az Egyetem</w:t>
      </w:r>
    </w:p>
    <w:p w:rsidR="00DD24EA" w:rsidRPr="007E35F9" w:rsidRDefault="00DD24EA" w:rsidP="00993A33">
      <w:pPr>
        <w:tabs>
          <w:tab w:val="left" w:pos="-360"/>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A770FC" w:rsidRPr="007E35F9">
        <w:rPr>
          <w:rFonts w:ascii="Century Gothic" w:hAnsi="Century Gothic"/>
          <w:sz w:val="20"/>
          <w:szCs w:val="20"/>
        </w:rPr>
        <w:t>az oktatást, kutatást, innovációt</w:t>
      </w:r>
      <w:r w:rsidR="00CE3B1B">
        <w:rPr>
          <w:rFonts w:ascii="Century Gothic" w:hAnsi="Century Gothic"/>
          <w:sz w:val="20"/>
          <w:szCs w:val="20"/>
        </w:rPr>
        <w:t>,</w:t>
      </w:r>
      <w:r w:rsidR="00A770FC" w:rsidRPr="007E35F9">
        <w:rPr>
          <w:rFonts w:ascii="Century Gothic" w:hAnsi="Century Gothic"/>
          <w:sz w:val="20"/>
          <w:szCs w:val="20"/>
        </w:rPr>
        <w:t xml:space="preserve"> és </w:t>
      </w:r>
      <w:r w:rsidR="00CE3B1B">
        <w:rPr>
          <w:rFonts w:ascii="Century Gothic" w:hAnsi="Century Gothic"/>
          <w:sz w:val="20"/>
          <w:szCs w:val="20"/>
        </w:rPr>
        <w:t>ezekhez</w:t>
      </w:r>
      <w:r w:rsidR="00A770FC" w:rsidRPr="007E35F9">
        <w:rPr>
          <w:rFonts w:ascii="Century Gothic" w:hAnsi="Century Gothic"/>
          <w:sz w:val="20"/>
          <w:szCs w:val="20"/>
        </w:rPr>
        <w:t xml:space="preserve"> közvetlenül kapcsolódó kiegészítő tevékenységeket végző karokra,</w:t>
      </w:r>
    </w:p>
    <w:p w:rsidR="00DD24EA" w:rsidRPr="007E35F9" w:rsidRDefault="00D10E79" w:rsidP="00993A33">
      <w:pPr>
        <w:tabs>
          <w:tab w:val="left" w:pos="-360"/>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00A770FC" w:rsidRPr="007E35F9">
        <w:rPr>
          <w:rFonts w:ascii="Century Gothic" w:hAnsi="Century Gothic" w:cs="Century Gothic"/>
          <w:sz w:val="20"/>
          <w:szCs w:val="20"/>
        </w:rPr>
        <w:tab/>
      </w:r>
      <w:r w:rsidR="00A770FC" w:rsidRPr="007E35F9">
        <w:rPr>
          <w:rFonts w:ascii="Century Gothic" w:hAnsi="Century Gothic"/>
          <w:sz w:val="20"/>
          <w:szCs w:val="20"/>
        </w:rPr>
        <w:t>az intézmény stratégiai irányításához szakmai támogatást nyújtó Rektori Kabinetre</w:t>
      </w:r>
      <w:r w:rsidR="00DB340F" w:rsidRPr="007E35F9">
        <w:rPr>
          <w:rFonts w:ascii="Century Gothic" w:hAnsi="Century Gothic" w:cs="Century Gothic"/>
          <w:sz w:val="20"/>
          <w:szCs w:val="20"/>
        </w:rPr>
        <w:t>,</w:t>
      </w:r>
    </w:p>
    <w:p w:rsidR="0046058B" w:rsidRPr="007E35F9" w:rsidRDefault="0046058B" w:rsidP="00993A33">
      <w:pPr>
        <w:tabs>
          <w:tab w:val="left" w:pos="-360"/>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w:t>
      </w:r>
      <w:r w:rsidR="00CE3B1B">
        <w:rPr>
          <w:rFonts w:ascii="Century Gothic" w:hAnsi="Century Gothic" w:cs="Century Gothic"/>
          <w:sz w:val="20"/>
          <w:szCs w:val="20"/>
        </w:rPr>
        <w:t>z oktatást és</w:t>
      </w:r>
      <w:r w:rsidRPr="007E35F9">
        <w:rPr>
          <w:rFonts w:ascii="Century Gothic" w:hAnsi="Century Gothic" w:cs="Century Gothic"/>
          <w:sz w:val="20"/>
          <w:szCs w:val="20"/>
        </w:rPr>
        <w:t xml:space="preserve"> kutatást közvetlenül támogató, információs és dokumentációs feladatokat ellátó </w:t>
      </w:r>
      <w:r w:rsidR="009B0BAE" w:rsidRPr="007E35F9">
        <w:rPr>
          <w:rFonts w:ascii="Century Gothic" w:hAnsi="Century Gothic" w:cs="Century Gothic"/>
          <w:sz w:val="20"/>
          <w:szCs w:val="20"/>
        </w:rPr>
        <w:t xml:space="preserve">központi könyvtárra </w:t>
      </w:r>
      <w:r w:rsidRPr="007E35F9">
        <w:rPr>
          <w:rFonts w:ascii="Century Gothic" w:hAnsi="Century Gothic" w:cs="Century Gothic"/>
          <w:sz w:val="20"/>
          <w:szCs w:val="20"/>
        </w:rPr>
        <w:t>(Országos Műszaki Információs Kö</w:t>
      </w:r>
      <w:r w:rsidR="009F6FF4">
        <w:rPr>
          <w:rFonts w:ascii="Century Gothic" w:hAnsi="Century Gothic" w:cs="Century Gothic"/>
          <w:sz w:val="20"/>
          <w:szCs w:val="20"/>
        </w:rPr>
        <w:t>zpont és Könyvtár (BME OMIKK),</w:t>
      </w:r>
    </w:p>
    <w:p w:rsidR="00DD24EA" w:rsidRPr="007E35F9" w:rsidRDefault="00DD24EA" w:rsidP="00993A33">
      <w:pPr>
        <w:tabs>
          <w:tab w:val="left" w:pos="-360"/>
          <w:tab w:val="left" w:pos="426"/>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A770FC" w:rsidRPr="007E35F9">
        <w:rPr>
          <w:rFonts w:ascii="Century Gothic" w:hAnsi="Century Gothic"/>
          <w:sz w:val="20"/>
          <w:szCs w:val="20"/>
        </w:rPr>
        <w:t>az oktatást közvetlenül támogató, ügyviteli feladatokat ellátó Központi Tanulmányi Hivatalra (KTH),</w:t>
      </w:r>
    </w:p>
    <w:p w:rsidR="005673F1" w:rsidRDefault="00DD24EA" w:rsidP="00993A33">
      <w:pPr>
        <w:tabs>
          <w:tab w:val="left" w:pos="-360"/>
          <w:tab w:val="left" w:pos="426"/>
        </w:tabs>
        <w:autoSpaceDE/>
        <w:autoSpaceDN/>
        <w:ind w:left="851" w:hanging="284"/>
        <w:jc w:val="both"/>
        <w:rPr>
          <w:rFonts w:ascii="Century Gothic" w:hAnsi="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A770FC" w:rsidRPr="007E35F9">
        <w:rPr>
          <w:rFonts w:ascii="Century Gothic" w:hAnsi="Century Gothic"/>
          <w:sz w:val="20"/>
          <w:szCs w:val="20"/>
        </w:rPr>
        <w:t>az alap- és vállalkozási tevékenységet rendszerfenntartó és rendszerellátó szolgáltatásokkal támogató Kancelláriára</w:t>
      </w:r>
      <w:r w:rsidR="009F6FF4">
        <w:rPr>
          <w:rFonts w:ascii="Century Gothic" w:hAnsi="Century Gothic"/>
          <w:sz w:val="20"/>
          <w:szCs w:val="20"/>
        </w:rPr>
        <w:t>,</w:t>
      </w:r>
    </w:p>
    <w:p w:rsidR="00844679" w:rsidRDefault="00844679" w:rsidP="00993A33">
      <w:pPr>
        <w:tabs>
          <w:tab w:val="left" w:pos="-360"/>
          <w:tab w:val="left" w:pos="426"/>
        </w:tabs>
        <w:autoSpaceDE/>
        <w:autoSpaceDN/>
        <w:ind w:left="851" w:hanging="284"/>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Pr="00844679">
        <w:rPr>
          <w:rFonts w:ascii="Century Gothic" w:hAnsi="Century Gothic"/>
          <w:sz w:val="20"/>
          <w:szCs w:val="20"/>
        </w:rPr>
        <w:t>Hallgatói Önkormányzatra (HÖK) és Doktorandusz Önkormányzatra (DOK)</w:t>
      </w:r>
      <w:r>
        <w:rPr>
          <w:rFonts w:ascii="Century Gothic" w:hAnsi="Century Gothic"/>
          <w:sz w:val="20"/>
          <w:szCs w:val="20"/>
        </w:rPr>
        <w:t>,</w:t>
      </w:r>
    </w:p>
    <w:p w:rsidR="00570F49" w:rsidRDefault="00570F49" w:rsidP="00570F49">
      <w:pPr>
        <w:tabs>
          <w:tab w:val="left" w:pos="-360"/>
          <w:tab w:val="left" w:pos="426"/>
        </w:tabs>
        <w:autoSpaceDE/>
        <w:autoSpaceDN/>
        <w:ind w:left="851" w:hanging="284"/>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Pr="0065357E">
        <w:rPr>
          <w:rFonts w:ascii="Century Gothic" w:hAnsi="Century Gothic"/>
          <w:sz w:val="20"/>
          <w:szCs w:val="20"/>
        </w:rPr>
        <w:t>a versenyszférával való kapcsolatokat segítő Felsőoktatási és Ipari Együttműködési Központra (FIEK</w:t>
      </w:r>
      <w:r w:rsidRPr="00570F49">
        <w:rPr>
          <w:rFonts w:ascii="Century Gothic" w:hAnsi="Century Gothic"/>
          <w:sz w:val="20"/>
          <w:szCs w:val="20"/>
        </w:rPr>
        <w:t>)</w:t>
      </w:r>
      <w:r w:rsidR="0047064D">
        <w:rPr>
          <w:rFonts w:ascii="Century Gothic" w:hAnsi="Century Gothic"/>
          <w:sz w:val="20"/>
          <w:szCs w:val="20"/>
        </w:rPr>
        <w:t xml:space="preserve">, </w:t>
      </w:r>
      <w:r w:rsidRPr="007E35F9">
        <w:rPr>
          <w:rFonts w:ascii="Century Gothic" w:hAnsi="Century Gothic"/>
          <w:sz w:val="20"/>
          <w:szCs w:val="20"/>
        </w:rPr>
        <w:t>továbbá</w:t>
      </w:r>
    </w:p>
    <w:p w:rsidR="004E4C93" w:rsidRPr="007E35F9" w:rsidRDefault="00AC558A" w:rsidP="00993A33">
      <w:pPr>
        <w:tabs>
          <w:tab w:val="left" w:pos="-360"/>
          <w:tab w:val="left" w:pos="426"/>
        </w:tabs>
        <w:autoSpaceDE/>
        <w:autoSpaceDN/>
        <w:ind w:left="851" w:hanging="284"/>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Belső Ellenőrzési Csoportra</w:t>
      </w:r>
    </w:p>
    <w:p w:rsidR="00DD24EA" w:rsidRPr="007E35F9" w:rsidRDefault="00DD24EA" w:rsidP="000A1C47">
      <w:pPr>
        <w:tabs>
          <w:tab w:val="left" w:pos="-3544"/>
          <w:tab w:val="left" w:pos="-360"/>
        </w:tabs>
        <w:autoSpaceDE/>
        <w:autoSpaceDN/>
        <w:ind w:left="851" w:hanging="311"/>
        <w:jc w:val="both"/>
        <w:rPr>
          <w:rFonts w:ascii="Century Gothic" w:hAnsi="Century Gothic" w:cs="Century Gothic"/>
          <w:sz w:val="20"/>
          <w:szCs w:val="20"/>
        </w:rPr>
      </w:pPr>
      <w:r w:rsidRPr="007E35F9">
        <w:rPr>
          <w:rFonts w:ascii="Century Gothic" w:hAnsi="Century Gothic" w:cs="Century Gothic"/>
          <w:sz w:val="20"/>
          <w:szCs w:val="20"/>
        </w:rPr>
        <w:t>tagozódik.</w:t>
      </w:r>
    </w:p>
    <w:p w:rsidR="00DD24EA" w:rsidRPr="007E35F9" w:rsidRDefault="00B8211F"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Az (1) bekezdésben említett típusokba tartozó szervezetek</w:t>
      </w:r>
      <w:r w:rsidR="00FA180F" w:rsidRPr="007E35F9">
        <w:rPr>
          <w:rFonts w:ascii="Century Gothic" w:hAnsi="Century Gothic" w:cs="Century Gothic"/>
          <w:sz w:val="20"/>
          <w:szCs w:val="20"/>
        </w:rPr>
        <w:t xml:space="preserve"> </w:t>
      </w:r>
      <w:r w:rsidR="00844679" w:rsidRPr="00844679">
        <w:rPr>
          <w:rFonts w:ascii="Century Gothic" w:hAnsi="Century Gothic" w:cs="Century Gothic"/>
          <w:sz w:val="20"/>
          <w:szCs w:val="20"/>
        </w:rPr>
        <w:t>(kivéve a Hallgatói Önkormányzatot (HÖK) és Doktorandusz Önkormányzatot (DOK)</w:t>
      </w:r>
      <w:r w:rsidR="00844679">
        <w:rPr>
          <w:rFonts w:ascii="Century Gothic" w:hAnsi="Century Gothic" w:cs="Century Gothic"/>
          <w:sz w:val="20"/>
          <w:szCs w:val="20"/>
        </w:rPr>
        <w:t xml:space="preserve">) </w:t>
      </w:r>
      <w:r w:rsidR="00FA180F" w:rsidRPr="007E35F9">
        <w:rPr>
          <w:rFonts w:ascii="Century Gothic" w:hAnsi="Century Gothic" w:cs="Century Gothic"/>
          <w:sz w:val="20"/>
          <w:szCs w:val="20"/>
        </w:rPr>
        <w:t>vagy</w:t>
      </w:r>
      <w:r w:rsidR="00DD24EA" w:rsidRPr="007E35F9">
        <w:rPr>
          <w:rFonts w:ascii="Century Gothic" w:hAnsi="Century Gothic" w:cs="Century Gothic"/>
          <w:sz w:val="20"/>
          <w:szCs w:val="20"/>
        </w:rPr>
        <w:t xml:space="preserve"> </w:t>
      </w:r>
      <w:r w:rsidR="0075184F" w:rsidRPr="007E35F9">
        <w:rPr>
          <w:rFonts w:ascii="Century Gothic" w:hAnsi="Century Gothic" w:cs="Century Gothic"/>
          <w:sz w:val="20"/>
          <w:szCs w:val="20"/>
        </w:rPr>
        <w:t>több szervezeti egység</w:t>
      </w:r>
      <w:r w:rsidR="00FA180F" w:rsidRPr="007E35F9">
        <w:rPr>
          <w:rFonts w:ascii="Century Gothic" w:hAnsi="Century Gothic" w:cs="Century Gothic"/>
          <w:sz w:val="20"/>
          <w:szCs w:val="20"/>
        </w:rPr>
        <w:t>et foglalnak magukba</w:t>
      </w:r>
      <w:r w:rsidR="00CE3B1B">
        <w:rPr>
          <w:rFonts w:ascii="Century Gothic" w:hAnsi="Century Gothic" w:cs="Century Gothic"/>
          <w:sz w:val="20"/>
          <w:szCs w:val="20"/>
        </w:rPr>
        <w:t>,</w:t>
      </w:r>
      <w:r w:rsidR="00FA180F" w:rsidRPr="007E35F9">
        <w:rPr>
          <w:rFonts w:ascii="Century Gothic" w:hAnsi="Century Gothic" w:cs="Century Gothic"/>
          <w:sz w:val="20"/>
          <w:szCs w:val="20"/>
        </w:rPr>
        <w:t xml:space="preserve"> vagy</w:t>
      </w:r>
      <w:r w:rsidR="0075184F" w:rsidRPr="007E35F9">
        <w:rPr>
          <w:rFonts w:ascii="Century Gothic" w:hAnsi="Century Gothic" w:cs="Century Gothic"/>
          <w:sz w:val="20"/>
          <w:szCs w:val="20"/>
        </w:rPr>
        <w:t xml:space="preserve"> </w:t>
      </w:r>
      <w:r w:rsidR="00FA180F" w:rsidRPr="007E35F9">
        <w:rPr>
          <w:rFonts w:ascii="Century Gothic" w:hAnsi="Century Gothic" w:cs="Century Gothic"/>
          <w:sz w:val="20"/>
          <w:szCs w:val="20"/>
        </w:rPr>
        <w:t xml:space="preserve">az Egyetem egészének </w:t>
      </w:r>
      <w:r w:rsidR="0075184F" w:rsidRPr="007E35F9">
        <w:rPr>
          <w:rFonts w:ascii="Century Gothic" w:hAnsi="Century Gothic" w:cs="Century Gothic"/>
          <w:sz w:val="20"/>
          <w:szCs w:val="20"/>
        </w:rPr>
        <w:t xml:space="preserve">tevékenységéhez kötődnek, ezért ezeket, </w:t>
      </w:r>
      <w:r w:rsidR="00DD24EA" w:rsidRPr="007E35F9">
        <w:rPr>
          <w:rFonts w:ascii="Century Gothic" w:hAnsi="Century Gothic" w:cs="Century Gothic"/>
          <w:sz w:val="20"/>
          <w:szCs w:val="20"/>
        </w:rPr>
        <w:t xml:space="preserve">és csak </w:t>
      </w:r>
      <w:r w:rsidR="0075184F" w:rsidRPr="007E35F9">
        <w:rPr>
          <w:rFonts w:ascii="Century Gothic" w:hAnsi="Century Gothic" w:cs="Century Gothic"/>
          <w:sz w:val="20"/>
          <w:szCs w:val="20"/>
        </w:rPr>
        <w:t>ezeket</w:t>
      </w:r>
      <w:r w:rsidR="00CE3B1B">
        <w:rPr>
          <w:rFonts w:ascii="Century Gothic" w:hAnsi="Century Gothic" w:cs="Century Gothic"/>
          <w:sz w:val="20"/>
          <w:szCs w:val="20"/>
        </w:rPr>
        <w:t>,</w:t>
      </w:r>
      <w:r w:rsidR="00DD24EA" w:rsidRPr="007E35F9">
        <w:rPr>
          <w:rFonts w:ascii="Century Gothic" w:hAnsi="Century Gothic" w:cs="Century Gothic"/>
          <w:sz w:val="20"/>
          <w:szCs w:val="20"/>
        </w:rPr>
        <w:t xml:space="preserve"> </w:t>
      </w:r>
      <w:r w:rsidR="000A599F" w:rsidRPr="007E35F9">
        <w:rPr>
          <w:rFonts w:ascii="Century Gothic" w:hAnsi="Century Gothic" w:cs="Century Gothic"/>
          <w:sz w:val="20"/>
          <w:szCs w:val="20"/>
        </w:rPr>
        <w:t>átfogó</w:t>
      </w:r>
      <w:r w:rsidR="00DD24EA" w:rsidRPr="007E35F9">
        <w:rPr>
          <w:rFonts w:ascii="Century Gothic" w:hAnsi="Century Gothic" w:cs="Century Gothic"/>
          <w:sz w:val="20"/>
          <w:szCs w:val="20"/>
        </w:rPr>
        <w:t xml:space="preserve"> szervezeti egységek</w:t>
      </w:r>
      <w:r w:rsidR="0075184F" w:rsidRPr="007E35F9">
        <w:rPr>
          <w:rFonts w:ascii="Century Gothic" w:hAnsi="Century Gothic" w:cs="Century Gothic"/>
          <w:sz w:val="20"/>
          <w:szCs w:val="20"/>
        </w:rPr>
        <w:t>nek nevezzük</w:t>
      </w:r>
      <w:r w:rsidR="009F6FF4">
        <w:rPr>
          <w:rFonts w:ascii="Century Gothic" w:hAnsi="Century Gothic" w:cs="Century Gothic"/>
          <w:sz w:val="20"/>
          <w:szCs w:val="20"/>
        </w:rPr>
        <w:t>.</w:t>
      </w:r>
    </w:p>
    <w:p w:rsidR="00DD24EA" w:rsidRPr="007E35F9" w:rsidRDefault="00B8211F"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r>
      <w:r w:rsidR="0057053C" w:rsidRPr="007E35F9">
        <w:rPr>
          <w:rFonts w:ascii="Century Gothic" w:hAnsi="Century Gothic" w:cs="Century Gothic"/>
          <w:sz w:val="20"/>
          <w:szCs w:val="20"/>
        </w:rPr>
        <w:t>Az (1) bekezdésben említett</w:t>
      </w:r>
      <w:r w:rsidR="000A599F" w:rsidRPr="007E35F9">
        <w:rPr>
          <w:rFonts w:ascii="Century Gothic" w:hAnsi="Century Gothic" w:cs="Century Gothic"/>
          <w:sz w:val="20"/>
          <w:szCs w:val="20"/>
        </w:rPr>
        <w:t xml:space="preserve"> átfogó</w:t>
      </w:r>
      <w:r w:rsidR="00DD24EA" w:rsidRPr="007E35F9">
        <w:rPr>
          <w:rFonts w:ascii="Century Gothic" w:hAnsi="Century Gothic" w:cs="Century Gothic"/>
          <w:sz w:val="20"/>
          <w:szCs w:val="20"/>
        </w:rPr>
        <w:t xml:space="preserve"> szervezeti egységek - jelen </w:t>
      </w:r>
      <w:r w:rsidR="009A0D93" w:rsidRPr="007E35F9">
        <w:rPr>
          <w:rFonts w:ascii="Century Gothic" w:hAnsi="Century Gothic" w:cs="Century Gothic"/>
          <w:sz w:val="20"/>
          <w:szCs w:val="20"/>
        </w:rPr>
        <w:t>SZMR</w:t>
      </w:r>
      <w:r w:rsidR="00DD24EA" w:rsidRPr="007E35F9">
        <w:rPr>
          <w:rFonts w:ascii="Century Gothic" w:hAnsi="Century Gothic" w:cs="Century Gothic"/>
          <w:sz w:val="20"/>
          <w:szCs w:val="20"/>
        </w:rPr>
        <w:t xml:space="preserve"> rendelkezéseinek figyelembe vételével </w:t>
      </w:r>
      <w:r w:rsidR="00183B9A"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w:t>
      </w:r>
      <w:r w:rsidR="00183B9A" w:rsidRPr="007E35F9">
        <w:rPr>
          <w:rFonts w:ascii="Century Gothic" w:hAnsi="Century Gothic" w:cs="Century Gothic"/>
          <w:sz w:val="20"/>
          <w:szCs w:val="20"/>
        </w:rPr>
        <w:t xml:space="preserve">egyéb </w:t>
      </w:r>
      <w:r w:rsidR="00DD24EA" w:rsidRPr="007E35F9">
        <w:rPr>
          <w:rFonts w:ascii="Century Gothic" w:hAnsi="Century Gothic" w:cs="Century Gothic"/>
          <w:sz w:val="20"/>
          <w:szCs w:val="20"/>
        </w:rPr>
        <w:t>szerv</w:t>
      </w:r>
      <w:r w:rsidR="00544411" w:rsidRPr="007E35F9">
        <w:rPr>
          <w:rFonts w:ascii="Century Gothic" w:hAnsi="Century Gothic" w:cs="Century Gothic"/>
          <w:sz w:val="20"/>
          <w:szCs w:val="20"/>
        </w:rPr>
        <w:t>ezeti egységekre tagozódhatnak.</w:t>
      </w:r>
    </w:p>
    <w:p w:rsidR="00DD24EA" w:rsidRPr="007E35F9" w:rsidRDefault="00B8211F"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00DD24EA" w:rsidRPr="007E35F9">
        <w:rPr>
          <w:rFonts w:ascii="Century Gothic" w:hAnsi="Century Gothic" w:cs="Century Gothic"/>
          <w:sz w:val="20"/>
          <w:szCs w:val="20"/>
        </w:rPr>
        <w:tab/>
      </w:r>
      <w:r w:rsidR="0057053C" w:rsidRPr="007E35F9">
        <w:rPr>
          <w:rFonts w:ascii="Century Gothic" w:hAnsi="Century Gothic" w:cs="Century Gothic"/>
          <w:sz w:val="20"/>
          <w:szCs w:val="20"/>
        </w:rPr>
        <w:t>Az (1) bekezdésben említett</w:t>
      </w:r>
      <w:r w:rsidR="000A599F" w:rsidRPr="007E35F9">
        <w:rPr>
          <w:rFonts w:ascii="Century Gothic" w:hAnsi="Century Gothic" w:cs="Century Gothic"/>
          <w:sz w:val="20"/>
          <w:szCs w:val="20"/>
        </w:rPr>
        <w:t xml:space="preserve"> átfogó</w:t>
      </w:r>
      <w:r w:rsidR="00DD24EA" w:rsidRPr="007E35F9">
        <w:rPr>
          <w:rFonts w:ascii="Century Gothic" w:hAnsi="Century Gothic" w:cs="Century Gothic"/>
          <w:sz w:val="20"/>
          <w:szCs w:val="20"/>
        </w:rPr>
        <w:t xml:space="preserve"> szervezeti egységek a </w:t>
      </w:r>
      <w:r w:rsidR="00B75819" w:rsidRPr="007E35F9">
        <w:rPr>
          <w:rFonts w:ascii="Century Gothic" w:hAnsi="Century Gothic" w:cs="Century Gothic"/>
          <w:sz w:val="20"/>
          <w:szCs w:val="20"/>
        </w:rPr>
        <w:t xml:space="preserve">jelen </w:t>
      </w:r>
      <w:r w:rsidR="009A0D93" w:rsidRPr="007E35F9">
        <w:rPr>
          <w:rFonts w:ascii="Century Gothic" w:hAnsi="Century Gothic" w:cs="Century Gothic"/>
          <w:sz w:val="20"/>
          <w:szCs w:val="20"/>
        </w:rPr>
        <w:t>SZMR</w:t>
      </w:r>
      <w:r w:rsidR="00A770FC" w:rsidRPr="007E35F9">
        <w:rPr>
          <w:rFonts w:ascii="Century Gothic" w:hAnsi="Century Gothic" w:cs="Century Gothic"/>
          <w:sz w:val="20"/>
          <w:szCs w:val="20"/>
        </w:rPr>
        <w:t>-ben</w:t>
      </w:r>
      <w:r w:rsidR="00DD24EA" w:rsidRPr="007E35F9">
        <w:rPr>
          <w:rFonts w:ascii="Century Gothic" w:hAnsi="Century Gothic" w:cs="Century Gothic"/>
          <w:sz w:val="20"/>
          <w:szCs w:val="20"/>
        </w:rPr>
        <w:t xml:space="preserve"> meghatározottak szerint megalkotott saját szervezeti és működési szabályzatuk alapján működnek. </w:t>
      </w:r>
      <w:r w:rsidR="00103E0C" w:rsidRPr="007E35F9">
        <w:rPr>
          <w:rFonts w:ascii="Century Gothic" w:hAnsi="Century Gothic" w:cs="Century Gothic"/>
          <w:sz w:val="20"/>
          <w:szCs w:val="20"/>
        </w:rPr>
        <w:t xml:space="preserve">A karok </w:t>
      </w:r>
      <w:r w:rsidR="00DD24EA" w:rsidRPr="007E35F9">
        <w:rPr>
          <w:rFonts w:ascii="Century Gothic" w:hAnsi="Century Gothic" w:cs="Century Gothic"/>
          <w:sz w:val="20"/>
          <w:szCs w:val="20"/>
        </w:rPr>
        <w:t xml:space="preserve">szervezeti és működési </w:t>
      </w:r>
      <w:r w:rsidR="00103E0C" w:rsidRPr="007E35F9">
        <w:rPr>
          <w:rFonts w:ascii="Century Gothic" w:hAnsi="Century Gothic" w:cs="Century Gothic"/>
          <w:sz w:val="20"/>
          <w:szCs w:val="20"/>
        </w:rPr>
        <w:t xml:space="preserve">szabályzatait </w:t>
      </w:r>
      <w:r w:rsidR="00DD24EA" w:rsidRPr="007E35F9">
        <w:rPr>
          <w:rFonts w:ascii="Century Gothic" w:hAnsi="Century Gothic" w:cs="Century Gothic"/>
          <w:sz w:val="20"/>
          <w:szCs w:val="20"/>
        </w:rPr>
        <w:t xml:space="preserve">a Szenátus fogadja el és azok a </w:t>
      </w:r>
      <w:r w:rsidR="00B75819" w:rsidRPr="007E35F9">
        <w:rPr>
          <w:rFonts w:ascii="Century Gothic" w:hAnsi="Century Gothic" w:cs="Century Gothic"/>
          <w:sz w:val="20"/>
          <w:szCs w:val="20"/>
        </w:rPr>
        <w:t xml:space="preserve">jelen </w:t>
      </w:r>
      <w:r w:rsidR="009A0D93" w:rsidRPr="007E35F9">
        <w:rPr>
          <w:rFonts w:ascii="Century Gothic" w:hAnsi="Century Gothic" w:cs="Century Gothic"/>
          <w:sz w:val="20"/>
          <w:szCs w:val="20"/>
        </w:rPr>
        <w:t>SZMR</w:t>
      </w:r>
      <w:r w:rsidR="00DD24EA" w:rsidRPr="007E35F9">
        <w:rPr>
          <w:rFonts w:ascii="Century Gothic" w:hAnsi="Century Gothic" w:cs="Century Gothic"/>
          <w:sz w:val="20"/>
          <w:szCs w:val="20"/>
        </w:rPr>
        <w:t xml:space="preserve"> mellékleteit képezik.</w:t>
      </w:r>
      <w:r w:rsidR="00103E0C" w:rsidRPr="007E35F9">
        <w:rPr>
          <w:rFonts w:ascii="Century Gothic" w:hAnsi="Century Gothic" w:cs="Century Gothic"/>
          <w:sz w:val="20"/>
          <w:szCs w:val="20"/>
        </w:rPr>
        <w:t xml:space="preserve"> </w:t>
      </w:r>
      <w:r w:rsidR="005822E7" w:rsidRPr="007E35F9">
        <w:rPr>
          <w:rFonts w:ascii="Century Gothic" w:hAnsi="Century Gothic" w:cs="Century Gothic"/>
          <w:sz w:val="20"/>
          <w:szCs w:val="20"/>
        </w:rPr>
        <w:t>A Rektori Kabinet és a BME OMIKK</w:t>
      </w:r>
      <w:r w:rsidR="00103E0C" w:rsidRPr="007E35F9">
        <w:rPr>
          <w:rFonts w:ascii="Century Gothic" w:hAnsi="Century Gothic" w:cs="Century Gothic"/>
          <w:sz w:val="20"/>
          <w:szCs w:val="20"/>
        </w:rPr>
        <w:t xml:space="preserve"> szervezeti és működési szabályzatai rektori</w:t>
      </w:r>
      <w:r w:rsidR="005822E7" w:rsidRPr="007E35F9">
        <w:rPr>
          <w:rFonts w:ascii="Century Gothic" w:hAnsi="Century Gothic" w:cs="Century Gothic"/>
          <w:sz w:val="20"/>
          <w:szCs w:val="20"/>
        </w:rPr>
        <w:t>,</w:t>
      </w:r>
      <w:r w:rsidR="00570F49">
        <w:rPr>
          <w:rFonts w:ascii="Century Gothic" w:hAnsi="Century Gothic" w:cs="Century Gothic"/>
          <w:sz w:val="20"/>
          <w:szCs w:val="20"/>
        </w:rPr>
        <w:t xml:space="preserve"> </w:t>
      </w:r>
      <w:r w:rsidR="00570F49" w:rsidRPr="0065357E">
        <w:rPr>
          <w:rFonts w:ascii="Century Gothic" w:hAnsi="Century Gothic"/>
          <w:sz w:val="20"/>
          <w:szCs w:val="20"/>
        </w:rPr>
        <w:t>a FIEK szervezeti és működési szabályzata közös rektori-kancellári,</w:t>
      </w:r>
      <w:r w:rsidR="0046058B" w:rsidRPr="0047064D">
        <w:rPr>
          <w:rFonts w:ascii="Century Gothic" w:hAnsi="Century Gothic"/>
          <w:sz w:val="20"/>
          <w:szCs w:val="20"/>
        </w:rPr>
        <w:t xml:space="preserve"> a KTH, </w:t>
      </w:r>
      <w:r w:rsidR="005822E7" w:rsidRPr="0047064D">
        <w:rPr>
          <w:rFonts w:ascii="Century Gothic" w:hAnsi="Century Gothic"/>
          <w:sz w:val="20"/>
          <w:szCs w:val="20"/>
        </w:rPr>
        <w:t xml:space="preserve">a Kancellária </w:t>
      </w:r>
      <w:r w:rsidR="005822E7" w:rsidRPr="007E35F9">
        <w:rPr>
          <w:rFonts w:ascii="Century Gothic" w:hAnsi="Century Gothic" w:cs="Century Gothic"/>
          <w:sz w:val="20"/>
          <w:szCs w:val="20"/>
        </w:rPr>
        <w:t>és a Belső Ellenőrzési Csoport szervezeti és működési szabályzatai pedig</w:t>
      </w:r>
      <w:r w:rsidR="00F279C4" w:rsidRPr="007E35F9">
        <w:rPr>
          <w:rFonts w:ascii="Century Gothic" w:hAnsi="Century Gothic" w:cs="Century Gothic"/>
          <w:sz w:val="20"/>
          <w:szCs w:val="20"/>
        </w:rPr>
        <w:t xml:space="preserve"> kancellári </w:t>
      </w:r>
      <w:r w:rsidR="00103E0C" w:rsidRPr="007E35F9">
        <w:rPr>
          <w:rFonts w:ascii="Century Gothic" w:hAnsi="Century Gothic" w:cs="Century Gothic"/>
          <w:sz w:val="20"/>
          <w:szCs w:val="20"/>
        </w:rPr>
        <w:t>utasítások.</w:t>
      </w:r>
    </w:p>
    <w:p w:rsidR="00DD24EA" w:rsidRPr="007E35F9" w:rsidRDefault="00DD24EA"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DE1408" w:rsidRPr="007E35F9">
        <w:rPr>
          <w:rFonts w:ascii="Century Gothic" w:hAnsi="Century Gothic" w:cs="Century Gothic"/>
          <w:sz w:val="20"/>
          <w:szCs w:val="20"/>
        </w:rPr>
        <w:t>5</w:t>
      </w:r>
      <w:r w:rsidRPr="007E35F9">
        <w:rPr>
          <w:rFonts w:ascii="Century Gothic" w:hAnsi="Century Gothic" w:cs="Century Gothic"/>
          <w:sz w:val="20"/>
          <w:szCs w:val="20"/>
        </w:rPr>
        <w:t>)</w:t>
      </w:r>
      <w:r w:rsidRPr="007E35F9">
        <w:rPr>
          <w:rFonts w:ascii="Century Gothic" w:hAnsi="Century Gothic" w:cs="Century Gothic"/>
          <w:sz w:val="20"/>
          <w:szCs w:val="20"/>
        </w:rPr>
        <w:tab/>
      </w:r>
      <w:r w:rsidR="0057053C" w:rsidRPr="007E35F9">
        <w:rPr>
          <w:rFonts w:ascii="Century Gothic" w:hAnsi="Century Gothic" w:cs="Century Gothic"/>
          <w:sz w:val="20"/>
          <w:szCs w:val="20"/>
        </w:rPr>
        <w:t xml:space="preserve">Az </w:t>
      </w:r>
      <w:r w:rsidR="000A599F" w:rsidRPr="007E35F9">
        <w:rPr>
          <w:rFonts w:ascii="Century Gothic" w:hAnsi="Century Gothic" w:cs="Century Gothic"/>
          <w:sz w:val="20"/>
          <w:szCs w:val="20"/>
        </w:rPr>
        <w:t>átfogó</w:t>
      </w:r>
      <w:r w:rsidR="005E0E52" w:rsidRPr="007E35F9">
        <w:rPr>
          <w:rFonts w:ascii="Century Gothic" w:hAnsi="Century Gothic" w:cs="Century Gothic"/>
          <w:sz w:val="20"/>
          <w:szCs w:val="20"/>
        </w:rPr>
        <w:t xml:space="preserve"> </w:t>
      </w:r>
      <w:r w:rsidRPr="007E35F9">
        <w:rPr>
          <w:rFonts w:ascii="Century Gothic" w:hAnsi="Century Gothic" w:cs="Century Gothic"/>
          <w:sz w:val="20"/>
          <w:szCs w:val="20"/>
        </w:rPr>
        <w:t>szervezeti egységek szervezeti és működési szabályzatában rögzíteni kell különösen:</w:t>
      </w:r>
    </w:p>
    <w:p w:rsidR="00DD24EA" w:rsidRPr="007E35F9" w:rsidRDefault="00DD24EA" w:rsidP="00993A3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r>
      <w:r w:rsidR="000A599F" w:rsidRPr="007E35F9">
        <w:rPr>
          <w:rFonts w:ascii="Century Gothic" w:hAnsi="Century Gothic" w:cs="Century Gothic"/>
          <w:sz w:val="20"/>
          <w:szCs w:val="20"/>
        </w:rPr>
        <w:t>az átfogó</w:t>
      </w:r>
      <w:r w:rsidRPr="007E35F9">
        <w:rPr>
          <w:rFonts w:ascii="Century Gothic" w:hAnsi="Century Gothic" w:cs="Century Gothic"/>
          <w:sz w:val="20"/>
          <w:szCs w:val="20"/>
        </w:rPr>
        <w:t xml:space="preserve"> szervezeti egység által folytatott tevékenység</w:t>
      </w:r>
      <w:r w:rsidR="00D70BF0" w:rsidRPr="007E35F9">
        <w:rPr>
          <w:rFonts w:ascii="Century Gothic" w:hAnsi="Century Gothic" w:cs="Century Gothic"/>
          <w:sz w:val="20"/>
          <w:szCs w:val="20"/>
        </w:rPr>
        <w:t>eket</w:t>
      </w:r>
      <w:r w:rsidRPr="007E35F9">
        <w:rPr>
          <w:rFonts w:ascii="Century Gothic" w:hAnsi="Century Gothic" w:cs="Century Gothic"/>
          <w:sz w:val="20"/>
          <w:szCs w:val="20"/>
        </w:rPr>
        <w:t xml:space="preserve"> (kar esetén a kar által gondozott, hallgatói jogviszonnyal járó képzések képzési területeit és képzési ágait, a kar által folytatott tudományos kutatások tudományterülete</w:t>
      </w:r>
      <w:r w:rsidR="00544411" w:rsidRPr="007E35F9">
        <w:rPr>
          <w:rFonts w:ascii="Century Gothic" w:hAnsi="Century Gothic" w:cs="Century Gothic"/>
          <w:sz w:val="20"/>
          <w:szCs w:val="20"/>
        </w:rPr>
        <w:t>it és tudományágait),</w:t>
      </w:r>
      <w:r w:rsidR="008F597E" w:rsidRPr="007E35F9">
        <w:rPr>
          <w:rFonts w:ascii="Century Gothic" w:hAnsi="Century Gothic" w:cs="Century Gothic"/>
          <w:sz w:val="20"/>
          <w:szCs w:val="20"/>
        </w:rPr>
        <w:t xml:space="preserve"> </w:t>
      </w:r>
    </w:p>
    <w:p w:rsidR="00DD24EA" w:rsidRPr="007E35F9" w:rsidRDefault="00DD24EA" w:rsidP="00993A3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lastRenderedPageBreak/>
        <w:t>b)</w:t>
      </w:r>
      <w:r w:rsidRPr="007E35F9">
        <w:rPr>
          <w:rFonts w:ascii="Century Gothic" w:hAnsi="Century Gothic" w:cs="Century Gothic"/>
          <w:sz w:val="20"/>
          <w:szCs w:val="20"/>
        </w:rPr>
        <w:tab/>
      </w:r>
      <w:r w:rsidR="000A599F" w:rsidRPr="007E35F9">
        <w:rPr>
          <w:rFonts w:ascii="Century Gothic" w:hAnsi="Century Gothic" w:cs="Century Gothic"/>
          <w:sz w:val="20"/>
          <w:szCs w:val="20"/>
        </w:rPr>
        <w:t>az átfogó</w:t>
      </w:r>
      <w:r w:rsidRPr="007E35F9">
        <w:rPr>
          <w:rFonts w:ascii="Century Gothic" w:hAnsi="Century Gothic" w:cs="Century Gothic"/>
          <w:sz w:val="20"/>
          <w:szCs w:val="20"/>
        </w:rPr>
        <w:t xml:space="preserve"> szervezeti egység vezetőjének munka- és feladatkörét,</w:t>
      </w:r>
    </w:p>
    <w:p w:rsidR="00DD24EA" w:rsidRPr="007E35F9" w:rsidRDefault="00DD24EA" w:rsidP="00993A3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az</w:t>
      </w:r>
      <w:r w:rsidR="000A599F" w:rsidRPr="007E35F9">
        <w:rPr>
          <w:rFonts w:ascii="Century Gothic" w:hAnsi="Century Gothic" w:cs="Century Gothic"/>
          <w:sz w:val="20"/>
          <w:szCs w:val="20"/>
        </w:rPr>
        <w:t xml:space="preserve"> átfogó</w:t>
      </w:r>
      <w:r w:rsidRPr="007E35F9">
        <w:rPr>
          <w:rFonts w:ascii="Century Gothic" w:hAnsi="Century Gothic" w:cs="Century Gothic"/>
          <w:sz w:val="20"/>
          <w:szCs w:val="20"/>
        </w:rPr>
        <w:t xml:space="preserve"> szervezeti egységen belüli szervezeti egységek felsorolását, az </w:t>
      </w:r>
      <w:r w:rsidR="000A599F"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 és szervezeti egységeinek angol nyelvű elnevezését,</w:t>
      </w:r>
    </w:p>
    <w:p w:rsidR="00DD24EA" w:rsidRPr="007E35F9" w:rsidRDefault="00DD24EA" w:rsidP="00993A3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az</w:t>
      </w:r>
      <w:r w:rsidR="000A599F" w:rsidRPr="007E35F9">
        <w:rPr>
          <w:rFonts w:ascii="Century Gothic" w:hAnsi="Century Gothic" w:cs="Century Gothic"/>
          <w:sz w:val="20"/>
          <w:szCs w:val="20"/>
        </w:rPr>
        <w:t xml:space="preserve"> átfogó</w:t>
      </w:r>
      <w:r w:rsidRPr="007E35F9">
        <w:rPr>
          <w:rFonts w:ascii="Century Gothic" w:hAnsi="Century Gothic" w:cs="Century Gothic"/>
          <w:sz w:val="20"/>
          <w:szCs w:val="20"/>
        </w:rPr>
        <w:t xml:space="preserve"> szervezeti egységen belüli szervezeti egységek vezetői (kar esetén különösen az intézetigazgató, tanszékvezető, </w:t>
      </w:r>
      <w:r w:rsidR="0057053C" w:rsidRPr="007E35F9">
        <w:rPr>
          <w:rFonts w:ascii="Century Gothic" w:hAnsi="Century Gothic" w:cs="Century Gothic"/>
          <w:sz w:val="20"/>
          <w:szCs w:val="20"/>
        </w:rPr>
        <w:t xml:space="preserve">tudásközpont-vezető, </w:t>
      </w:r>
      <w:r w:rsidRPr="007E35F9">
        <w:rPr>
          <w:rFonts w:ascii="Century Gothic" w:hAnsi="Century Gothic" w:cs="Century Gothic"/>
          <w:sz w:val="20"/>
          <w:szCs w:val="20"/>
        </w:rPr>
        <w:t>valamint a hivatalvezető) jogainak és kötelességeinek részletes szabályait</w:t>
      </w:r>
      <w:r w:rsidR="00544411" w:rsidRPr="007E35F9">
        <w:rPr>
          <w:rFonts w:ascii="Century Gothic" w:hAnsi="Century Gothic" w:cs="Century Gothic"/>
          <w:sz w:val="20"/>
          <w:szCs w:val="20"/>
        </w:rPr>
        <w:t>,</w:t>
      </w:r>
    </w:p>
    <w:p w:rsidR="00DD24EA" w:rsidRPr="007E35F9" w:rsidRDefault="00DD24EA" w:rsidP="00993A3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r>
      <w:r w:rsidR="000A599F" w:rsidRPr="007E35F9">
        <w:rPr>
          <w:rFonts w:ascii="Century Gothic" w:hAnsi="Century Gothic" w:cs="Century Gothic"/>
          <w:sz w:val="20"/>
          <w:szCs w:val="20"/>
        </w:rPr>
        <w:t>az átfogó</w:t>
      </w:r>
      <w:r w:rsidRPr="007E35F9">
        <w:rPr>
          <w:rFonts w:ascii="Century Gothic" w:hAnsi="Century Gothic" w:cs="Century Gothic"/>
          <w:sz w:val="20"/>
          <w:szCs w:val="20"/>
        </w:rPr>
        <w:t xml:space="preserve"> szervezeti egységen belüli szervezeti egységek, bizottságok, testületek működési rendjét (kar esetén különösen a tanszékek szakmai önállóságának feltételeit, a kari tanács összetételét, megválasztásának és működésének szabályait, a kar által a </w:t>
      </w:r>
      <w:r w:rsidR="008225AE" w:rsidRPr="007E35F9">
        <w:rPr>
          <w:rFonts w:ascii="Century Gothic" w:hAnsi="Century Gothic" w:cs="Century Gothic"/>
          <w:sz w:val="20"/>
          <w:szCs w:val="20"/>
        </w:rPr>
        <w:t>Szenátus</w:t>
      </w:r>
      <w:r w:rsidRPr="007E35F9">
        <w:rPr>
          <w:rFonts w:ascii="Century Gothic" w:hAnsi="Century Gothic" w:cs="Century Gothic"/>
          <w:sz w:val="20"/>
          <w:szCs w:val="20"/>
        </w:rPr>
        <w:t>ba delegált képviselők megválasztásának szabályait, továbbá az intézetigazgatói, tanszékvezetői tanácsok és értekezletek feladatait és működését) és hatásköreit, kapcsolatukat egymással, és az Egyetem más szervezeti egységeivel,</w:t>
      </w:r>
    </w:p>
    <w:p w:rsidR="00DD24EA" w:rsidRPr="007E35F9" w:rsidRDefault="00DD24EA" w:rsidP="00993A3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az</w:t>
      </w:r>
      <w:r w:rsidR="000A599F" w:rsidRPr="007E35F9">
        <w:rPr>
          <w:rFonts w:ascii="Century Gothic" w:hAnsi="Century Gothic" w:cs="Century Gothic"/>
          <w:sz w:val="20"/>
          <w:szCs w:val="20"/>
        </w:rPr>
        <w:t xml:space="preserve"> átfogó</w:t>
      </w:r>
      <w:r w:rsidRPr="007E35F9">
        <w:rPr>
          <w:rFonts w:ascii="Century Gothic" w:hAnsi="Century Gothic" w:cs="Century Gothic"/>
          <w:sz w:val="20"/>
          <w:szCs w:val="20"/>
        </w:rPr>
        <w:t xml:space="preserve"> szervezeti egység tevékenységével összefüggő igazgatási, gazdálkodási és más feladatok végzésének rendjét.</w:t>
      </w:r>
    </w:p>
    <w:p w:rsidR="00DD24EA" w:rsidRPr="007E35F9" w:rsidRDefault="00DD24EA"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DE1408" w:rsidRPr="007E35F9">
        <w:rPr>
          <w:rFonts w:ascii="Century Gothic" w:hAnsi="Century Gothic" w:cs="Century Gothic"/>
          <w:sz w:val="20"/>
          <w:szCs w:val="20"/>
        </w:rPr>
        <w:t>6</w:t>
      </w:r>
      <w:r w:rsidR="00B8211F" w:rsidRPr="007E35F9">
        <w:rPr>
          <w:rFonts w:ascii="Century Gothic" w:hAnsi="Century Gothic" w:cs="Century Gothic"/>
          <w:sz w:val="20"/>
          <w:szCs w:val="20"/>
        </w:rPr>
        <w:t>)</w:t>
      </w:r>
      <w:r w:rsidRPr="007E35F9">
        <w:rPr>
          <w:rFonts w:ascii="Century Gothic" w:hAnsi="Century Gothic" w:cs="Century Gothic"/>
          <w:sz w:val="20"/>
          <w:szCs w:val="20"/>
        </w:rPr>
        <w:tab/>
        <w:t>Az egyetemi hozzájárulással vagy közreműködéssel létrehozott, illetve működtetett</w:t>
      </w:r>
      <w:r w:rsidR="00F279C4" w:rsidRPr="007E35F9">
        <w:rPr>
          <w:rFonts w:ascii="Century Gothic" w:hAnsi="Century Gothic" w:cs="Century Gothic"/>
          <w:sz w:val="20"/>
          <w:szCs w:val="20"/>
        </w:rPr>
        <w:t xml:space="preserve">, továbbá az Egyetem </w:t>
      </w:r>
      <w:r w:rsidR="0022399F" w:rsidRPr="007E35F9">
        <w:rPr>
          <w:rFonts w:ascii="Century Gothic" w:hAnsi="Century Gothic" w:cs="Century Gothic"/>
          <w:sz w:val="20"/>
          <w:szCs w:val="20"/>
        </w:rPr>
        <w:t>felelős működtetésében álló</w:t>
      </w:r>
      <w:r w:rsidRPr="007E35F9">
        <w:rPr>
          <w:rFonts w:ascii="Century Gothic" w:hAnsi="Century Gothic" w:cs="Century Gothic"/>
          <w:sz w:val="20"/>
          <w:szCs w:val="20"/>
        </w:rPr>
        <w:t xml:space="preserve"> </w:t>
      </w:r>
      <w:r w:rsidR="00806D64" w:rsidRPr="007E35F9">
        <w:rPr>
          <w:rFonts w:ascii="Century Gothic" w:hAnsi="Century Gothic" w:cs="Century Gothic"/>
          <w:sz w:val="20"/>
          <w:szCs w:val="20"/>
        </w:rPr>
        <w:t>gazdálkodó szervezetek (</w:t>
      </w:r>
      <w:r w:rsidRPr="007E35F9">
        <w:rPr>
          <w:rFonts w:ascii="Century Gothic" w:hAnsi="Century Gothic" w:cs="Century Gothic"/>
          <w:sz w:val="20"/>
          <w:szCs w:val="20"/>
        </w:rPr>
        <w:t>gazdasági társaságok, egyesületek, alapítványok és egyéb szervezetek</w:t>
      </w:r>
      <w:r w:rsidR="00806D64" w:rsidRPr="007E35F9">
        <w:rPr>
          <w:rFonts w:ascii="Century Gothic" w:hAnsi="Century Gothic" w:cs="Century Gothic"/>
          <w:sz w:val="20"/>
          <w:szCs w:val="20"/>
        </w:rPr>
        <w:t>)</w:t>
      </w:r>
      <w:r w:rsidRPr="007E35F9">
        <w:rPr>
          <w:rFonts w:ascii="Century Gothic" w:hAnsi="Century Gothic" w:cs="Century Gothic"/>
          <w:sz w:val="20"/>
          <w:szCs w:val="20"/>
        </w:rPr>
        <w:t xml:space="preserve"> jegyzéke és alapítással összefüggő dokumentumai </w:t>
      </w:r>
      <w:r w:rsidR="005822E7" w:rsidRPr="007E35F9">
        <w:rPr>
          <w:rFonts w:ascii="Century Gothic" w:hAnsi="Century Gothic" w:cs="Century Gothic"/>
          <w:sz w:val="20"/>
          <w:szCs w:val="20"/>
        </w:rPr>
        <w:t>a Kancellária</w:t>
      </w:r>
      <w:r w:rsidRPr="007E35F9">
        <w:rPr>
          <w:rFonts w:ascii="Century Gothic" w:hAnsi="Century Gothic" w:cs="Century Gothic"/>
          <w:sz w:val="20"/>
          <w:szCs w:val="20"/>
        </w:rPr>
        <w:t xml:space="preserve"> szervezeti és működési szabályzatának mellékletét képezik</w:t>
      </w:r>
      <w:r w:rsidR="005822E7" w:rsidRPr="007E35F9">
        <w:rPr>
          <w:rFonts w:ascii="Century Gothic" w:hAnsi="Century Gothic" w:cs="Century Gothic"/>
          <w:sz w:val="20"/>
          <w:szCs w:val="20"/>
        </w:rPr>
        <w:t xml:space="preserve">. </w:t>
      </w:r>
      <w:r w:rsidR="00AB1582" w:rsidRPr="007E35F9">
        <w:rPr>
          <w:rFonts w:ascii="Century Gothic" w:hAnsi="Century Gothic" w:cs="Century Gothic"/>
          <w:sz w:val="20"/>
          <w:szCs w:val="20"/>
        </w:rPr>
        <w:t>A</w:t>
      </w:r>
      <w:r w:rsidR="004D4380" w:rsidRPr="007E35F9">
        <w:rPr>
          <w:rFonts w:ascii="Century Gothic" w:hAnsi="Century Gothic" w:cs="Century Gothic"/>
          <w:sz w:val="20"/>
          <w:szCs w:val="20"/>
        </w:rPr>
        <w:t>z intézmény részvételével működő gazdasági társaságokban és gazdálkodó szervezetekben</w:t>
      </w:r>
      <w:r w:rsidR="00AB1582" w:rsidRPr="007E35F9">
        <w:rPr>
          <w:rFonts w:ascii="Century Gothic" w:hAnsi="Century Gothic" w:cs="Century Gothic"/>
          <w:sz w:val="20"/>
          <w:szCs w:val="20"/>
        </w:rPr>
        <w:t xml:space="preserve"> tulajdonosi jogokat </w:t>
      </w:r>
      <w:r w:rsidR="005822E7" w:rsidRPr="007E35F9">
        <w:rPr>
          <w:rFonts w:ascii="Century Gothic" w:hAnsi="Century Gothic" w:cs="Century Gothic"/>
          <w:sz w:val="20"/>
          <w:szCs w:val="20"/>
        </w:rPr>
        <w:t>–</w:t>
      </w:r>
      <w:r w:rsidR="004D4380" w:rsidRPr="007E35F9">
        <w:rPr>
          <w:rFonts w:ascii="Century Gothic" w:hAnsi="Century Gothic" w:cs="Century Gothic"/>
          <w:sz w:val="20"/>
          <w:szCs w:val="20"/>
        </w:rPr>
        <w:t xml:space="preserve"> </w:t>
      </w:r>
      <w:r w:rsidR="00AB1582" w:rsidRPr="007E35F9">
        <w:rPr>
          <w:rFonts w:ascii="Century Gothic" w:hAnsi="Century Gothic" w:cs="Century Gothic"/>
          <w:sz w:val="20"/>
          <w:szCs w:val="20"/>
        </w:rPr>
        <w:t>a vonatkozó jogszabályi rendelkezések értelmében</w:t>
      </w:r>
      <w:r w:rsidR="004D4380" w:rsidRPr="007E35F9">
        <w:rPr>
          <w:rFonts w:ascii="Century Gothic" w:hAnsi="Century Gothic" w:cs="Century Gothic"/>
          <w:sz w:val="20"/>
          <w:szCs w:val="20"/>
        </w:rPr>
        <w:t xml:space="preserve"> </w:t>
      </w:r>
      <w:r w:rsidR="005822E7" w:rsidRPr="007E35F9">
        <w:rPr>
          <w:rFonts w:ascii="Century Gothic" w:hAnsi="Century Gothic" w:cs="Century Gothic"/>
          <w:sz w:val="20"/>
          <w:szCs w:val="20"/>
        </w:rPr>
        <w:t>–</w:t>
      </w:r>
      <w:r w:rsidR="00AB1582" w:rsidRPr="007E35F9">
        <w:rPr>
          <w:rFonts w:ascii="Century Gothic" w:hAnsi="Century Gothic" w:cs="Century Gothic"/>
          <w:sz w:val="20"/>
          <w:szCs w:val="20"/>
        </w:rPr>
        <w:t xml:space="preserve"> a kancellár gyakorolja.</w:t>
      </w:r>
    </w:p>
    <w:p w:rsidR="00DD24EA" w:rsidRPr="007E35F9" w:rsidRDefault="0013449C" w:rsidP="009F6FF4">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B75819" w:rsidRPr="007E35F9">
        <w:rPr>
          <w:rFonts w:ascii="Century Gothic" w:hAnsi="Century Gothic" w:cs="Century Gothic"/>
          <w:sz w:val="20"/>
          <w:szCs w:val="20"/>
        </w:rPr>
        <w:t>7</w:t>
      </w:r>
      <w:r w:rsidRPr="007E35F9">
        <w:rPr>
          <w:rFonts w:ascii="Century Gothic" w:hAnsi="Century Gothic" w:cs="Century Gothic"/>
          <w:sz w:val="20"/>
          <w:szCs w:val="20"/>
        </w:rPr>
        <w:t>)</w:t>
      </w:r>
      <w:r w:rsidR="00DD24EA" w:rsidRPr="007E35F9">
        <w:rPr>
          <w:rFonts w:ascii="Century Gothic" w:hAnsi="Century Gothic" w:cs="Century Gothic"/>
          <w:sz w:val="20"/>
          <w:szCs w:val="20"/>
        </w:rPr>
        <w:tab/>
        <w:t>Kar, intézet, tanszék, dékáni hivatal, tudásközpont</w:t>
      </w:r>
      <w:r w:rsidR="00201004" w:rsidRPr="007E35F9">
        <w:rPr>
          <w:rFonts w:ascii="Century Gothic" w:hAnsi="Century Gothic" w:cs="Century Gothic"/>
          <w:sz w:val="20"/>
          <w:szCs w:val="20"/>
        </w:rPr>
        <w:t>, illetve kutatóközpont</w:t>
      </w:r>
      <w:r w:rsidR="00DD24EA" w:rsidRPr="007E35F9">
        <w:rPr>
          <w:rFonts w:ascii="Century Gothic" w:hAnsi="Century Gothic" w:cs="Century Gothic"/>
          <w:sz w:val="20"/>
          <w:szCs w:val="20"/>
        </w:rPr>
        <w:t xml:space="preserve"> elnevezést a </w:t>
      </w:r>
      <w:r w:rsidR="00B75819" w:rsidRPr="007E35F9">
        <w:rPr>
          <w:rFonts w:ascii="Century Gothic" w:hAnsi="Century Gothic" w:cs="Century Gothic"/>
          <w:sz w:val="20"/>
          <w:szCs w:val="20"/>
        </w:rPr>
        <w:t xml:space="preserve">jelen </w:t>
      </w:r>
      <w:r w:rsidR="009A0D93" w:rsidRPr="007E35F9">
        <w:rPr>
          <w:rFonts w:ascii="Century Gothic" w:hAnsi="Century Gothic" w:cs="Century Gothic"/>
          <w:sz w:val="20"/>
          <w:szCs w:val="20"/>
        </w:rPr>
        <w:t>SZMR</w:t>
      </w:r>
      <w:r w:rsidR="00B75819" w:rsidRPr="007E35F9">
        <w:rPr>
          <w:rFonts w:ascii="Century Gothic" w:hAnsi="Century Gothic" w:cs="Century Gothic"/>
          <w:sz w:val="20"/>
          <w:szCs w:val="20"/>
        </w:rPr>
        <w:t>-ben</w:t>
      </w:r>
      <w:r w:rsidR="00DD24EA" w:rsidRPr="007E35F9">
        <w:rPr>
          <w:rFonts w:ascii="Century Gothic" w:hAnsi="Century Gothic" w:cs="Century Gothic"/>
          <w:sz w:val="20"/>
          <w:szCs w:val="20"/>
        </w:rPr>
        <w:t xml:space="preserve"> meghatározott feltételeknek megfelelő szervezeti egységek használhatják.</w:t>
      </w:r>
    </w:p>
    <w:p w:rsidR="00DD24EA" w:rsidRPr="007E35F9" w:rsidRDefault="00B75819" w:rsidP="0037385F">
      <w:pPr>
        <w:pStyle w:val="Cmsor2"/>
      </w:pPr>
      <w:bookmarkStart w:id="6" w:name="_Toc472076998"/>
      <w:r w:rsidRPr="007E35F9">
        <w:t>4</w:t>
      </w:r>
      <w:r w:rsidR="00DD24EA" w:rsidRPr="007E35F9">
        <w:t>. §</w:t>
      </w:r>
      <w:r w:rsidR="005F6739" w:rsidRPr="007E35F9">
        <w:br/>
      </w:r>
      <w:r w:rsidR="00DD24EA" w:rsidRPr="007E35F9">
        <w:t>A karok</w:t>
      </w:r>
      <w:bookmarkEnd w:id="6"/>
    </w:p>
    <w:p w:rsidR="00DD24EA" w:rsidRPr="007E35F9" w:rsidRDefault="00D6022D"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r>
      <w:r w:rsidR="00682FE4" w:rsidRPr="007E35F9">
        <w:rPr>
          <w:rFonts w:ascii="Century Gothic" w:hAnsi="Century Gothic" w:cs="Century Gothic"/>
          <w:sz w:val="20"/>
          <w:szCs w:val="20"/>
        </w:rPr>
        <w:t xml:space="preserve">Az Egyetemen egyetemi karok működnek. </w:t>
      </w:r>
      <w:r w:rsidR="00DD24EA" w:rsidRPr="007E35F9">
        <w:rPr>
          <w:rFonts w:ascii="Century Gothic" w:hAnsi="Century Gothic" w:cs="Century Gothic"/>
          <w:sz w:val="20"/>
          <w:szCs w:val="20"/>
        </w:rPr>
        <w:t>A kar egy vagy több képzési területen, tudományterületen, művészeti ágban több, a képzési programban rögzített</w:t>
      </w:r>
      <w:r w:rsidR="009A7BAE">
        <w:rPr>
          <w:rFonts w:ascii="Century Gothic" w:hAnsi="Century Gothic" w:cs="Century Gothic"/>
          <w:sz w:val="20"/>
          <w:szCs w:val="20"/>
        </w:rPr>
        <w:t>,</w:t>
      </w:r>
      <w:r w:rsidR="00DD24EA" w:rsidRPr="007E35F9">
        <w:rPr>
          <w:rFonts w:ascii="Century Gothic" w:hAnsi="Century Gothic" w:cs="Century Gothic"/>
          <w:sz w:val="20"/>
          <w:szCs w:val="20"/>
        </w:rPr>
        <w:t xml:space="preserve"> szakmailag összetartozó oktatási és kutatási, illetve alkotó művészeti tevékenység feladatait ellátó </w:t>
      </w:r>
      <w:r w:rsidR="0027493F" w:rsidRPr="007E35F9">
        <w:rPr>
          <w:rFonts w:ascii="Century Gothic" w:hAnsi="Century Gothic" w:cs="Century Gothic"/>
          <w:sz w:val="20"/>
          <w:szCs w:val="20"/>
        </w:rPr>
        <w:t xml:space="preserve">átfogó </w:t>
      </w:r>
      <w:r w:rsidR="00DD24EA" w:rsidRPr="007E35F9">
        <w:rPr>
          <w:rFonts w:ascii="Century Gothic" w:hAnsi="Century Gothic" w:cs="Century Gothic"/>
          <w:sz w:val="20"/>
          <w:szCs w:val="20"/>
        </w:rPr>
        <w:t xml:space="preserve">szervezeti egység. Hallgatói jogviszonnyal járó képzés kizárólag karon szervezhető. A kart dékán vezeti. </w:t>
      </w:r>
    </w:p>
    <w:p w:rsidR="00DD24EA" w:rsidRPr="007E35F9" w:rsidRDefault="00D6022D"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 xml:space="preserve">Az </w:t>
      </w:r>
      <w:r w:rsidR="00D10E79" w:rsidRPr="007E35F9">
        <w:rPr>
          <w:rFonts w:ascii="Century Gothic" w:hAnsi="Century Gothic" w:cs="Century Gothic"/>
          <w:sz w:val="20"/>
          <w:szCs w:val="20"/>
        </w:rPr>
        <w:t>Egyetem karai alapításuk</w:t>
      </w:r>
      <w:r w:rsidR="00DD24EA" w:rsidRPr="007E35F9">
        <w:rPr>
          <w:rFonts w:ascii="Century Gothic" w:hAnsi="Century Gothic" w:cs="Century Gothic"/>
          <w:sz w:val="20"/>
          <w:szCs w:val="20"/>
        </w:rPr>
        <w:t xml:space="preserve"> sorrendjében:</w:t>
      </w:r>
    </w:p>
    <w:p w:rsidR="00DD24EA" w:rsidRPr="007E35F9" w:rsidRDefault="00DD24EA" w:rsidP="007E35F9">
      <w:pPr>
        <w:tabs>
          <w:tab w:val="left" w:pos="-540"/>
        </w:tabs>
        <w:autoSpaceDE/>
        <w:autoSpaceDN/>
        <w:ind w:left="1080"/>
        <w:jc w:val="both"/>
        <w:rPr>
          <w:rFonts w:ascii="Century Gothic" w:hAnsi="Century Gothic" w:cs="Century Gothic"/>
          <w:sz w:val="20"/>
          <w:szCs w:val="20"/>
        </w:rPr>
      </w:pPr>
      <w:r w:rsidRPr="007E35F9">
        <w:rPr>
          <w:rFonts w:ascii="Century Gothic" w:hAnsi="Century Gothic" w:cs="Century Gothic"/>
          <w:sz w:val="20"/>
          <w:szCs w:val="20"/>
        </w:rPr>
        <w:t>Építőmérnöki Kar</w:t>
      </w:r>
      <w:r w:rsidR="00A34C34" w:rsidRPr="007E35F9">
        <w:rPr>
          <w:rFonts w:ascii="Century Gothic" w:hAnsi="Century Gothic" w:cs="Century Gothic"/>
          <w:sz w:val="20"/>
          <w:szCs w:val="20"/>
        </w:rPr>
        <w:t xml:space="preserve"> (ÉMK)</w:t>
      </w:r>
    </w:p>
    <w:p w:rsidR="00DD24EA" w:rsidRPr="007E35F9" w:rsidRDefault="00DD24EA" w:rsidP="007E35F9">
      <w:pPr>
        <w:tabs>
          <w:tab w:val="left" w:pos="-540"/>
        </w:tabs>
        <w:autoSpaceDE/>
        <w:autoSpaceDN/>
        <w:ind w:left="1080"/>
        <w:jc w:val="both"/>
        <w:rPr>
          <w:rFonts w:ascii="Century Gothic" w:hAnsi="Century Gothic" w:cs="Century Gothic"/>
          <w:sz w:val="20"/>
          <w:szCs w:val="20"/>
        </w:rPr>
      </w:pPr>
      <w:r w:rsidRPr="007E35F9">
        <w:rPr>
          <w:rFonts w:ascii="Century Gothic" w:hAnsi="Century Gothic" w:cs="Century Gothic"/>
          <w:sz w:val="20"/>
          <w:szCs w:val="20"/>
        </w:rPr>
        <w:t>Gépészmérnöki Kar</w:t>
      </w:r>
      <w:r w:rsidR="00A34C34" w:rsidRPr="007E35F9">
        <w:rPr>
          <w:rFonts w:ascii="Century Gothic" w:hAnsi="Century Gothic" w:cs="Century Gothic"/>
          <w:sz w:val="20"/>
          <w:szCs w:val="20"/>
        </w:rPr>
        <w:t xml:space="preserve"> (GPK)</w:t>
      </w:r>
    </w:p>
    <w:p w:rsidR="00DD24EA" w:rsidRPr="007E35F9" w:rsidRDefault="00DD24EA" w:rsidP="007E35F9">
      <w:pPr>
        <w:tabs>
          <w:tab w:val="left" w:pos="-540"/>
        </w:tabs>
        <w:autoSpaceDE/>
        <w:autoSpaceDN/>
        <w:ind w:left="1080"/>
        <w:jc w:val="both"/>
        <w:rPr>
          <w:rFonts w:ascii="Century Gothic" w:hAnsi="Century Gothic" w:cs="Century Gothic"/>
          <w:sz w:val="20"/>
          <w:szCs w:val="20"/>
        </w:rPr>
      </w:pPr>
      <w:r w:rsidRPr="007E35F9">
        <w:rPr>
          <w:rFonts w:ascii="Century Gothic" w:hAnsi="Century Gothic" w:cs="Century Gothic"/>
          <w:sz w:val="20"/>
          <w:szCs w:val="20"/>
        </w:rPr>
        <w:t>Építészmérnöki Kar</w:t>
      </w:r>
      <w:r w:rsidR="00A34C34" w:rsidRPr="007E35F9">
        <w:rPr>
          <w:rFonts w:ascii="Century Gothic" w:hAnsi="Century Gothic" w:cs="Century Gothic"/>
          <w:sz w:val="20"/>
          <w:szCs w:val="20"/>
        </w:rPr>
        <w:t xml:space="preserve"> (ÉPK)</w:t>
      </w:r>
    </w:p>
    <w:p w:rsidR="00DD24EA" w:rsidRPr="007E35F9" w:rsidRDefault="00DD24EA" w:rsidP="007E35F9">
      <w:pPr>
        <w:tabs>
          <w:tab w:val="left" w:pos="-540"/>
        </w:tabs>
        <w:autoSpaceDE/>
        <w:autoSpaceDN/>
        <w:ind w:left="1080"/>
        <w:jc w:val="both"/>
        <w:rPr>
          <w:rFonts w:ascii="Century Gothic" w:hAnsi="Century Gothic" w:cs="Century Gothic"/>
          <w:sz w:val="20"/>
          <w:szCs w:val="20"/>
        </w:rPr>
      </w:pPr>
      <w:r w:rsidRPr="007E35F9">
        <w:rPr>
          <w:rFonts w:ascii="Century Gothic" w:hAnsi="Century Gothic" w:cs="Century Gothic"/>
          <w:sz w:val="20"/>
          <w:szCs w:val="20"/>
        </w:rPr>
        <w:t>Vegyészmérnöki és Biomérnöki Kar</w:t>
      </w:r>
      <w:r w:rsidR="00A34C34" w:rsidRPr="007E35F9">
        <w:rPr>
          <w:rFonts w:ascii="Century Gothic" w:hAnsi="Century Gothic" w:cs="Century Gothic"/>
          <w:sz w:val="20"/>
          <w:szCs w:val="20"/>
        </w:rPr>
        <w:t xml:space="preserve"> (VBK)</w:t>
      </w:r>
    </w:p>
    <w:p w:rsidR="00DD24EA" w:rsidRPr="007E35F9" w:rsidRDefault="00DD24EA" w:rsidP="007E35F9">
      <w:pPr>
        <w:tabs>
          <w:tab w:val="left" w:pos="-540"/>
        </w:tabs>
        <w:autoSpaceDE/>
        <w:autoSpaceDN/>
        <w:ind w:left="1080"/>
        <w:jc w:val="both"/>
        <w:rPr>
          <w:rFonts w:ascii="Century Gothic" w:hAnsi="Century Gothic" w:cs="Century Gothic"/>
          <w:sz w:val="20"/>
          <w:szCs w:val="20"/>
        </w:rPr>
      </w:pPr>
      <w:r w:rsidRPr="007E35F9">
        <w:rPr>
          <w:rFonts w:ascii="Century Gothic" w:hAnsi="Century Gothic" w:cs="Century Gothic"/>
          <w:sz w:val="20"/>
          <w:szCs w:val="20"/>
        </w:rPr>
        <w:t>Villamosmérnöki és Informatikai Kar</w:t>
      </w:r>
      <w:r w:rsidR="00A34C34" w:rsidRPr="007E35F9">
        <w:rPr>
          <w:rFonts w:ascii="Century Gothic" w:hAnsi="Century Gothic" w:cs="Century Gothic"/>
          <w:sz w:val="20"/>
          <w:szCs w:val="20"/>
        </w:rPr>
        <w:t xml:space="preserve"> (VIK)</w:t>
      </w:r>
    </w:p>
    <w:p w:rsidR="00DD24EA" w:rsidRPr="007E35F9" w:rsidRDefault="00DD24EA" w:rsidP="007E35F9">
      <w:pPr>
        <w:tabs>
          <w:tab w:val="left" w:pos="-540"/>
        </w:tabs>
        <w:autoSpaceDE/>
        <w:autoSpaceDN/>
        <w:ind w:left="1080"/>
        <w:jc w:val="both"/>
        <w:rPr>
          <w:rFonts w:ascii="Century Gothic" w:hAnsi="Century Gothic" w:cs="Century Gothic"/>
          <w:sz w:val="20"/>
          <w:szCs w:val="20"/>
        </w:rPr>
      </w:pPr>
      <w:r w:rsidRPr="007E35F9">
        <w:rPr>
          <w:rFonts w:ascii="Century Gothic" w:hAnsi="Century Gothic" w:cs="Century Gothic"/>
          <w:sz w:val="20"/>
          <w:szCs w:val="20"/>
        </w:rPr>
        <w:t>Közlekedésmérnöki</w:t>
      </w:r>
      <w:r w:rsidR="00E00149" w:rsidRPr="007E35F9">
        <w:rPr>
          <w:rFonts w:ascii="Century Gothic" w:hAnsi="Century Gothic" w:cs="Century Gothic"/>
          <w:sz w:val="20"/>
          <w:szCs w:val="20"/>
        </w:rPr>
        <w:t xml:space="preserve"> és Járműmérnöki</w:t>
      </w:r>
      <w:r w:rsidRPr="007E35F9">
        <w:rPr>
          <w:rFonts w:ascii="Century Gothic" w:hAnsi="Century Gothic" w:cs="Century Gothic"/>
          <w:sz w:val="20"/>
          <w:szCs w:val="20"/>
        </w:rPr>
        <w:t xml:space="preserve"> Kar</w:t>
      </w:r>
      <w:r w:rsidR="00A34C34" w:rsidRPr="007E35F9">
        <w:rPr>
          <w:rFonts w:ascii="Century Gothic" w:hAnsi="Century Gothic" w:cs="Century Gothic"/>
          <w:sz w:val="20"/>
          <w:szCs w:val="20"/>
        </w:rPr>
        <w:t xml:space="preserve"> (KJK)</w:t>
      </w:r>
    </w:p>
    <w:p w:rsidR="00DD24EA" w:rsidRPr="007E35F9" w:rsidRDefault="00DD24EA" w:rsidP="007E35F9">
      <w:pPr>
        <w:tabs>
          <w:tab w:val="left" w:pos="-540"/>
        </w:tabs>
        <w:autoSpaceDE/>
        <w:autoSpaceDN/>
        <w:ind w:left="1080"/>
        <w:jc w:val="both"/>
        <w:rPr>
          <w:rFonts w:ascii="Century Gothic" w:hAnsi="Century Gothic" w:cs="Century Gothic"/>
          <w:sz w:val="20"/>
          <w:szCs w:val="20"/>
        </w:rPr>
      </w:pPr>
      <w:r w:rsidRPr="007E35F9">
        <w:rPr>
          <w:rFonts w:ascii="Century Gothic" w:hAnsi="Century Gothic" w:cs="Century Gothic"/>
          <w:sz w:val="20"/>
          <w:szCs w:val="20"/>
        </w:rPr>
        <w:t>Természettudományi Kar</w:t>
      </w:r>
      <w:r w:rsidR="00A34C34" w:rsidRPr="007E35F9">
        <w:rPr>
          <w:rFonts w:ascii="Century Gothic" w:hAnsi="Century Gothic" w:cs="Century Gothic"/>
          <w:sz w:val="20"/>
          <w:szCs w:val="20"/>
        </w:rPr>
        <w:t xml:space="preserve"> (TTK)</w:t>
      </w:r>
    </w:p>
    <w:p w:rsidR="00DD24EA" w:rsidRPr="007E35F9" w:rsidRDefault="00DD24EA" w:rsidP="007E35F9">
      <w:pPr>
        <w:tabs>
          <w:tab w:val="left" w:pos="-540"/>
        </w:tabs>
        <w:autoSpaceDE/>
        <w:autoSpaceDN/>
        <w:ind w:left="1080"/>
        <w:jc w:val="both"/>
        <w:rPr>
          <w:rFonts w:ascii="Century Gothic" w:hAnsi="Century Gothic" w:cs="Century Gothic"/>
          <w:sz w:val="20"/>
          <w:szCs w:val="20"/>
        </w:rPr>
      </w:pPr>
      <w:r w:rsidRPr="007E35F9">
        <w:rPr>
          <w:rFonts w:ascii="Century Gothic" w:hAnsi="Century Gothic" w:cs="Century Gothic"/>
          <w:sz w:val="20"/>
          <w:szCs w:val="20"/>
        </w:rPr>
        <w:t>Gazdaság- és Társadalomtudományi Kar</w:t>
      </w:r>
      <w:r w:rsidR="00A34C34" w:rsidRPr="007E35F9">
        <w:rPr>
          <w:rFonts w:ascii="Century Gothic" w:hAnsi="Century Gothic" w:cs="Century Gothic"/>
          <w:sz w:val="20"/>
          <w:szCs w:val="20"/>
        </w:rPr>
        <w:t xml:space="preserve"> (GTK)</w:t>
      </w:r>
    </w:p>
    <w:p w:rsidR="00DD24EA" w:rsidRPr="007E35F9" w:rsidRDefault="00D6022D" w:rsidP="00993A33">
      <w:pPr>
        <w:tabs>
          <w:tab w:val="left" w:pos="-2268"/>
          <w:tab w:val="left" w:pos="993"/>
        </w:tabs>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A karok és csak a karok intézetekre, tanszékekre, dékáni hivatalra,</w:t>
      </w:r>
      <w:r w:rsidR="001A7743" w:rsidRPr="007E35F9">
        <w:rPr>
          <w:rFonts w:ascii="Century Gothic" w:hAnsi="Century Gothic" w:cs="Century Gothic"/>
          <w:sz w:val="20"/>
          <w:szCs w:val="20"/>
        </w:rPr>
        <w:t xml:space="preserve"> tudásközpontokra</w:t>
      </w:r>
      <w:r w:rsidR="00192B77" w:rsidRPr="007E35F9">
        <w:rPr>
          <w:rFonts w:ascii="Century Gothic" w:hAnsi="Century Gothic" w:cs="Century Gothic"/>
          <w:sz w:val="20"/>
          <w:szCs w:val="20"/>
        </w:rPr>
        <w:t>, illetve kutatóközpontokra</w:t>
      </w:r>
      <w:r w:rsidR="001A7743"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valamint egyéb szervezeti egységekre tagozódhatnak.</w:t>
      </w:r>
      <w:r w:rsidR="005D5E79" w:rsidRPr="007E35F9">
        <w:rPr>
          <w:rFonts w:ascii="Century Gothic" w:hAnsi="Century Gothic" w:cs="Century Gothic"/>
          <w:sz w:val="20"/>
          <w:szCs w:val="20"/>
        </w:rPr>
        <w:t xml:space="preserve"> Az Nft</w:t>
      </w:r>
      <w:r w:rsidR="000359D7" w:rsidRPr="007E35F9">
        <w:rPr>
          <w:rFonts w:ascii="Century Gothic" w:hAnsi="Century Gothic" w:cs="Century Gothic"/>
          <w:sz w:val="20"/>
          <w:szCs w:val="20"/>
        </w:rPr>
        <w:t>v</w:t>
      </w:r>
      <w:r w:rsidR="005D5E79" w:rsidRPr="007E35F9">
        <w:rPr>
          <w:rFonts w:ascii="Century Gothic" w:hAnsi="Century Gothic" w:cs="Century Gothic"/>
          <w:sz w:val="20"/>
          <w:szCs w:val="20"/>
        </w:rPr>
        <w:t>-ben rögzített tanárképző k</w:t>
      </w:r>
      <w:r w:rsidR="00782317" w:rsidRPr="007E35F9">
        <w:rPr>
          <w:rFonts w:ascii="Century Gothic" w:hAnsi="Century Gothic" w:cs="Century Gothic"/>
          <w:sz w:val="20"/>
          <w:szCs w:val="20"/>
        </w:rPr>
        <w:t xml:space="preserve">özpont feladatát ellátó szervezeti egységről </w:t>
      </w:r>
      <w:r w:rsidR="00192B77" w:rsidRPr="007E35F9">
        <w:rPr>
          <w:rFonts w:ascii="Century Gothic" w:hAnsi="Century Gothic" w:cs="Century Gothic"/>
          <w:sz w:val="20"/>
          <w:szCs w:val="20"/>
        </w:rPr>
        <w:t xml:space="preserve">– a BME Tanárképző Központról, melyet főigazgató vezet – </w:t>
      </w:r>
      <w:r w:rsidR="00782317" w:rsidRPr="007E35F9">
        <w:rPr>
          <w:rFonts w:ascii="Century Gothic" w:hAnsi="Century Gothic" w:cs="Century Gothic"/>
          <w:sz w:val="20"/>
          <w:szCs w:val="20"/>
        </w:rPr>
        <w:t>a Gazdaság- és Társadalomtudományi Kar szervezeti és működési szabályzatában kell rendelkezni.</w:t>
      </w:r>
    </w:p>
    <w:p w:rsidR="00DD24EA" w:rsidRPr="00B875E9" w:rsidRDefault="00D6022D" w:rsidP="00B875E9">
      <w:pPr>
        <w:pStyle w:val="Listaszerbekezds"/>
        <w:tabs>
          <w:tab w:val="left" w:pos="-2268"/>
        </w:tabs>
        <w:ind w:left="567" w:hanging="567"/>
        <w:jc w:val="both"/>
        <w:rPr>
          <w:rFonts w:ascii="Century Gothic" w:hAnsi="Century Gothic" w:cs="Century Gothic"/>
          <w:sz w:val="20"/>
        </w:rPr>
      </w:pPr>
      <w:r w:rsidRPr="007E35F9">
        <w:rPr>
          <w:rFonts w:ascii="Century Gothic" w:hAnsi="Century Gothic" w:cs="Century Gothic"/>
          <w:sz w:val="20"/>
        </w:rPr>
        <w:t>(4)</w:t>
      </w:r>
      <w:r w:rsidR="00DD24EA" w:rsidRPr="007E35F9">
        <w:rPr>
          <w:rFonts w:ascii="Century Gothic" w:hAnsi="Century Gothic" w:cs="Century Gothic"/>
          <w:sz w:val="20"/>
        </w:rPr>
        <w:tab/>
        <w:t xml:space="preserve">A tanszék az a szervezeti egység, amely a kar által </w:t>
      </w:r>
      <w:r w:rsidR="0001588A" w:rsidRPr="007E35F9">
        <w:rPr>
          <w:rFonts w:ascii="Century Gothic" w:hAnsi="Century Gothic" w:cs="Century Gothic"/>
          <w:sz w:val="20"/>
        </w:rPr>
        <w:t xml:space="preserve">művelt </w:t>
      </w:r>
      <w:r w:rsidR="00DD24EA" w:rsidRPr="007E35F9">
        <w:rPr>
          <w:rFonts w:ascii="Century Gothic" w:hAnsi="Century Gothic" w:cs="Century Gothic"/>
          <w:sz w:val="20"/>
        </w:rPr>
        <w:t>tudományágak és képzési ágak által meghatározott szakterületeken ellátja - legalább egy tantárggyal összefüggésben - az oktatás, a kutatás és az oktatásszervezés feladatait. A tanszéket tanszékvezető vezeti. Tanszék akkor működhet, jöhet létre, illetve bármely szervezeti átalakulás csak akkor eredményezhet tanszéket, ha a tanszéken, mint a munkavégzés helyén az oktatói-kutatói munkakörben foglalkoztatott közalkalmazottak számított létszáma legalább 10 fő, amelyből a doktori (mester) fokozattal rendelkezők számított létszáma legalább 5 fő. E létszámon belül legalább egy fő teljes munkaidőben foglalkoztatott egyetemi tanár.</w:t>
      </w:r>
      <w:r w:rsidR="00105F02">
        <w:rPr>
          <w:rFonts w:ascii="Century Gothic" w:hAnsi="Century Gothic" w:cs="Century Gothic"/>
          <w:sz w:val="20"/>
        </w:rPr>
        <w:t xml:space="preserve"> </w:t>
      </w:r>
      <w:r w:rsidR="00105F02" w:rsidRPr="00D61791">
        <w:rPr>
          <w:rFonts w:ascii="Century Gothic" w:hAnsi="Century Gothic" w:cs="Century Gothic"/>
          <w:sz w:val="20"/>
        </w:rPr>
        <w:t>Támogató kari tanácsi határozat esetén</w:t>
      </w:r>
      <w:r w:rsidR="00D61791">
        <w:rPr>
          <w:rFonts w:ascii="Century Gothic" w:hAnsi="Century Gothic" w:cs="Century Gothic"/>
          <w:sz w:val="20"/>
        </w:rPr>
        <w:t>,</w:t>
      </w:r>
      <w:r w:rsidR="00105F02" w:rsidRPr="00D61791">
        <w:rPr>
          <w:rFonts w:ascii="Century Gothic" w:hAnsi="Century Gothic" w:cs="Century Gothic"/>
          <w:sz w:val="20"/>
        </w:rPr>
        <w:t xml:space="preserve"> </w:t>
      </w:r>
      <w:r w:rsidR="00D61791" w:rsidRPr="00D61791">
        <w:rPr>
          <w:rFonts w:ascii="Century Gothic" w:hAnsi="Century Gothic" w:cs="Century Gothic"/>
          <w:sz w:val="20"/>
        </w:rPr>
        <w:t xml:space="preserve">a </w:t>
      </w:r>
      <w:r w:rsidR="00A87295">
        <w:rPr>
          <w:rFonts w:ascii="Century Gothic" w:hAnsi="Century Gothic" w:cs="Century Gothic"/>
          <w:sz w:val="20"/>
        </w:rPr>
        <w:t>kar legfeljebb e</w:t>
      </w:r>
      <w:r w:rsidR="00855178">
        <w:rPr>
          <w:rFonts w:ascii="Century Gothic" w:hAnsi="Century Gothic" w:cs="Century Gothic"/>
          <w:sz w:val="20"/>
        </w:rPr>
        <w:t>gy</w:t>
      </w:r>
      <w:r w:rsidR="00A87295" w:rsidRPr="00AA4CAF">
        <w:rPr>
          <w:rFonts w:ascii="Century Gothic" w:hAnsi="Century Gothic" w:cs="Century Gothic"/>
          <w:sz w:val="20"/>
        </w:rPr>
        <w:t xml:space="preserve"> </w:t>
      </w:r>
      <w:r w:rsidR="00D61791" w:rsidRPr="00D61791">
        <w:rPr>
          <w:rFonts w:ascii="Century Gothic" w:hAnsi="Century Gothic" w:cs="Century Gothic"/>
          <w:sz w:val="20"/>
        </w:rPr>
        <w:t>tanszék</w:t>
      </w:r>
      <w:r w:rsidR="00A87295">
        <w:rPr>
          <w:rFonts w:ascii="Century Gothic" w:hAnsi="Century Gothic" w:cs="Century Gothic"/>
          <w:sz w:val="20"/>
        </w:rPr>
        <w:t>é</w:t>
      </w:r>
      <w:r w:rsidR="003D3E3D">
        <w:rPr>
          <w:rFonts w:ascii="Century Gothic" w:hAnsi="Century Gothic" w:cs="Century Gothic"/>
          <w:sz w:val="20"/>
        </w:rPr>
        <w:t>t illetően</w:t>
      </w:r>
      <w:r w:rsidR="00D61791" w:rsidRPr="00D61791">
        <w:rPr>
          <w:rFonts w:ascii="Century Gothic" w:hAnsi="Century Gothic" w:cs="Century Gothic"/>
          <w:sz w:val="20"/>
        </w:rPr>
        <w:t xml:space="preserve">, mint a munkavégzés helyén az oktatói-kutatói munkakörben foglalkoztatott közalkalmazottak </w:t>
      </w:r>
      <w:r w:rsidR="00D61791">
        <w:rPr>
          <w:rFonts w:ascii="Century Gothic" w:hAnsi="Century Gothic" w:cs="Century Gothic"/>
          <w:sz w:val="20"/>
        </w:rPr>
        <w:t>fent meghatároz</w:t>
      </w:r>
      <w:r w:rsidR="00D61791" w:rsidRPr="00D61791">
        <w:rPr>
          <w:rFonts w:ascii="Century Gothic" w:hAnsi="Century Gothic" w:cs="Century Gothic"/>
          <w:sz w:val="20"/>
        </w:rPr>
        <w:t xml:space="preserve">ott </w:t>
      </w:r>
      <w:r w:rsidR="00CF33F6">
        <w:rPr>
          <w:rFonts w:ascii="Century Gothic" w:hAnsi="Century Gothic" w:cs="Century Gothic"/>
          <w:sz w:val="20"/>
        </w:rPr>
        <w:t xml:space="preserve">10 fős </w:t>
      </w:r>
      <w:r w:rsidR="00D61791" w:rsidRPr="00D61791">
        <w:rPr>
          <w:rFonts w:ascii="Century Gothic" w:hAnsi="Century Gothic" w:cs="Century Gothic"/>
          <w:sz w:val="20"/>
        </w:rPr>
        <w:t>létszám</w:t>
      </w:r>
      <w:r w:rsidR="00D61791">
        <w:rPr>
          <w:rFonts w:ascii="Century Gothic" w:hAnsi="Century Gothic" w:cs="Century Gothic"/>
          <w:sz w:val="20"/>
        </w:rPr>
        <w:t>ától</w:t>
      </w:r>
      <w:r w:rsidR="00105F02" w:rsidRPr="00D61791">
        <w:rPr>
          <w:rFonts w:ascii="Century Gothic" w:hAnsi="Century Gothic" w:cs="Century Gothic"/>
          <w:sz w:val="20"/>
        </w:rPr>
        <w:t xml:space="preserve"> </w:t>
      </w:r>
      <w:r w:rsidR="00A87295">
        <w:rPr>
          <w:rFonts w:ascii="Century Gothic" w:hAnsi="Century Gothic" w:cs="Century Gothic"/>
          <w:sz w:val="20"/>
        </w:rPr>
        <w:t xml:space="preserve">való </w:t>
      </w:r>
      <w:r w:rsidR="00A87295">
        <w:rPr>
          <w:rFonts w:ascii="Century Gothic" w:hAnsi="Century Gothic" w:cs="Century Gothic"/>
          <w:sz w:val="20"/>
        </w:rPr>
        <w:lastRenderedPageBreak/>
        <w:t xml:space="preserve">eltérést </w:t>
      </w:r>
      <w:r w:rsidR="00D61791">
        <w:rPr>
          <w:rFonts w:ascii="Century Gothic" w:hAnsi="Century Gothic" w:cs="Century Gothic"/>
          <w:sz w:val="20"/>
        </w:rPr>
        <w:t xml:space="preserve">a </w:t>
      </w:r>
      <w:r w:rsidR="00A87295">
        <w:rPr>
          <w:rFonts w:ascii="Century Gothic" w:hAnsi="Century Gothic" w:cs="Century Gothic"/>
          <w:sz w:val="20"/>
        </w:rPr>
        <w:t xml:space="preserve">szenátus </w:t>
      </w:r>
      <w:r w:rsidR="003D3E3D">
        <w:rPr>
          <w:rFonts w:ascii="Century Gothic" w:hAnsi="Century Gothic" w:cs="Century Gothic"/>
          <w:sz w:val="20"/>
        </w:rPr>
        <w:t>legfeljebb három évre engedélyezheti</w:t>
      </w:r>
      <w:r w:rsidR="00C8283F">
        <w:rPr>
          <w:rFonts w:ascii="Century Gothic" w:hAnsi="Century Gothic" w:cs="Century Gothic"/>
          <w:sz w:val="20"/>
        </w:rPr>
        <w:t>, amely engedély ismételten is megadható.</w:t>
      </w:r>
    </w:p>
    <w:p w:rsidR="00DD24EA" w:rsidRPr="007E35F9" w:rsidRDefault="00D6022D" w:rsidP="00993A33">
      <w:pPr>
        <w:tabs>
          <w:tab w:val="left" w:pos="-2268"/>
        </w:tabs>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00DD24EA" w:rsidRPr="007E35F9">
        <w:rPr>
          <w:rFonts w:ascii="Century Gothic" w:hAnsi="Century Gothic" w:cs="Century Gothic"/>
          <w:sz w:val="20"/>
          <w:szCs w:val="20"/>
        </w:rPr>
        <w:tab/>
        <w:t>Az intézet több tanszék tevékenységét összefogó szervezeti egység. Az in</w:t>
      </w:r>
      <w:r w:rsidR="00544411" w:rsidRPr="007E35F9">
        <w:rPr>
          <w:rFonts w:ascii="Century Gothic" w:hAnsi="Century Gothic" w:cs="Century Gothic"/>
          <w:sz w:val="20"/>
          <w:szCs w:val="20"/>
        </w:rPr>
        <w:t>tézetet intézetigazgató vezeti.</w:t>
      </w:r>
    </w:p>
    <w:p w:rsidR="00DD24EA" w:rsidRDefault="0034413C" w:rsidP="00993A33">
      <w:pPr>
        <w:tabs>
          <w:tab w:val="left" w:pos="-2268"/>
        </w:tabs>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00DD24EA" w:rsidRPr="007E35F9">
        <w:rPr>
          <w:rFonts w:ascii="Century Gothic" w:hAnsi="Century Gothic" w:cs="Century Gothic"/>
          <w:sz w:val="20"/>
          <w:szCs w:val="20"/>
        </w:rPr>
        <w:tab/>
        <w:t>A (4) bekezdés alkalmazásában a számított létszámot az alábbi képlet határozza meg L=A/B, ahol</w:t>
      </w:r>
    </w:p>
    <w:tbl>
      <w:tblPr>
        <w:tblW w:w="0" w:type="auto"/>
        <w:tblInd w:w="1809" w:type="dxa"/>
        <w:tblLook w:val="04A0" w:firstRow="1" w:lastRow="0" w:firstColumn="1" w:lastColumn="0" w:noHBand="0" w:noVBand="1"/>
      </w:tblPr>
      <w:tblGrid>
        <w:gridCol w:w="559"/>
        <w:gridCol w:w="7270"/>
      </w:tblGrid>
      <w:tr w:rsidR="004417B6" w:rsidRPr="001D2610" w:rsidTr="001D2610">
        <w:tc>
          <w:tcPr>
            <w:tcW w:w="567" w:type="dxa"/>
            <w:shd w:val="clear" w:color="auto" w:fill="auto"/>
          </w:tcPr>
          <w:p w:rsidR="004417B6" w:rsidRPr="001D2610" w:rsidRDefault="004417B6" w:rsidP="001D2610">
            <w:pPr>
              <w:tabs>
                <w:tab w:val="left" w:pos="-2268"/>
              </w:tabs>
              <w:autoSpaceDE/>
              <w:autoSpaceDN/>
              <w:jc w:val="both"/>
              <w:rPr>
                <w:rFonts w:ascii="Century Gothic" w:hAnsi="Century Gothic" w:cs="Century Gothic"/>
                <w:sz w:val="20"/>
                <w:szCs w:val="20"/>
              </w:rPr>
            </w:pPr>
            <w:r w:rsidRPr="001D2610">
              <w:rPr>
                <w:rFonts w:ascii="Century Gothic" w:hAnsi="Century Gothic" w:cs="Century Gothic"/>
                <w:sz w:val="20"/>
                <w:szCs w:val="20"/>
              </w:rPr>
              <w:t>L –</w:t>
            </w:r>
          </w:p>
        </w:tc>
        <w:tc>
          <w:tcPr>
            <w:tcW w:w="7478" w:type="dxa"/>
            <w:shd w:val="clear" w:color="auto" w:fill="auto"/>
          </w:tcPr>
          <w:p w:rsidR="004417B6" w:rsidRPr="001D2610" w:rsidRDefault="004417B6" w:rsidP="001D2610">
            <w:pPr>
              <w:tabs>
                <w:tab w:val="left" w:pos="-2268"/>
              </w:tabs>
              <w:autoSpaceDE/>
              <w:autoSpaceDN/>
              <w:jc w:val="both"/>
              <w:rPr>
                <w:rFonts w:ascii="Century Gothic" w:hAnsi="Century Gothic" w:cs="Century Gothic"/>
                <w:sz w:val="20"/>
                <w:szCs w:val="20"/>
              </w:rPr>
            </w:pPr>
            <w:r w:rsidRPr="001D2610">
              <w:rPr>
                <w:rFonts w:ascii="Century Gothic" w:hAnsi="Century Gothic" w:cs="Century Gothic"/>
                <w:sz w:val="20"/>
                <w:szCs w:val="20"/>
              </w:rPr>
              <w:t>a tanszéken, mint munkavégzés helyén oktatói-kutatói munkakörben foglalkoztatott közalkalmazottak számított létszáma,</w:t>
            </w:r>
          </w:p>
        </w:tc>
      </w:tr>
      <w:tr w:rsidR="004417B6" w:rsidRPr="001D2610" w:rsidTr="001D2610">
        <w:tc>
          <w:tcPr>
            <w:tcW w:w="567" w:type="dxa"/>
            <w:shd w:val="clear" w:color="auto" w:fill="auto"/>
          </w:tcPr>
          <w:p w:rsidR="004417B6" w:rsidRPr="001D2610" w:rsidRDefault="004417B6" w:rsidP="001D2610">
            <w:pPr>
              <w:tabs>
                <w:tab w:val="left" w:pos="-2268"/>
              </w:tabs>
              <w:autoSpaceDE/>
              <w:autoSpaceDN/>
              <w:jc w:val="both"/>
              <w:rPr>
                <w:rFonts w:ascii="Century Gothic" w:hAnsi="Century Gothic" w:cs="Century Gothic"/>
                <w:sz w:val="20"/>
                <w:szCs w:val="20"/>
              </w:rPr>
            </w:pPr>
            <w:r w:rsidRPr="001D2610">
              <w:rPr>
                <w:rFonts w:ascii="Century Gothic" w:hAnsi="Century Gothic" w:cs="Century Gothic"/>
                <w:sz w:val="20"/>
                <w:szCs w:val="20"/>
              </w:rPr>
              <w:t>A –</w:t>
            </w:r>
          </w:p>
        </w:tc>
        <w:tc>
          <w:tcPr>
            <w:tcW w:w="7478" w:type="dxa"/>
            <w:shd w:val="clear" w:color="auto" w:fill="auto"/>
          </w:tcPr>
          <w:p w:rsidR="004417B6" w:rsidRPr="001D2610" w:rsidRDefault="004417B6" w:rsidP="001D2610">
            <w:pPr>
              <w:autoSpaceDE/>
              <w:autoSpaceDN/>
              <w:jc w:val="both"/>
              <w:rPr>
                <w:rFonts w:ascii="Century Gothic" w:hAnsi="Century Gothic" w:cs="Century Gothic"/>
                <w:sz w:val="20"/>
                <w:szCs w:val="20"/>
              </w:rPr>
            </w:pPr>
            <w:r w:rsidRPr="001D2610">
              <w:rPr>
                <w:rFonts w:ascii="Century Gothic" w:hAnsi="Century Gothic" w:cs="Century Gothic"/>
                <w:sz w:val="20"/>
                <w:szCs w:val="20"/>
              </w:rPr>
              <w:t>a tanszéken, mint munkavégzés helyén oktatói-kutatói munkakörben foglalkoztatott közalkalmazottak kinevezési okmányaiban rögzített havi foglalkoztatási óraszámok összege,</w:t>
            </w:r>
          </w:p>
        </w:tc>
      </w:tr>
      <w:tr w:rsidR="004417B6" w:rsidRPr="001D2610" w:rsidTr="001D2610">
        <w:tc>
          <w:tcPr>
            <w:tcW w:w="567" w:type="dxa"/>
            <w:shd w:val="clear" w:color="auto" w:fill="auto"/>
          </w:tcPr>
          <w:p w:rsidR="004417B6" w:rsidRPr="001D2610" w:rsidRDefault="004417B6" w:rsidP="001D2610">
            <w:pPr>
              <w:tabs>
                <w:tab w:val="left" w:pos="-2268"/>
              </w:tabs>
              <w:autoSpaceDE/>
              <w:autoSpaceDN/>
              <w:jc w:val="both"/>
              <w:rPr>
                <w:rFonts w:ascii="Century Gothic" w:hAnsi="Century Gothic" w:cs="Century Gothic"/>
                <w:sz w:val="20"/>
                <w:szCs w:val="20"/>
              </w:rPr>
            </w:pPr>
            <w:r w:rsidRPr="001D2610">
              <w:rPr>
                <w:rFonts w:ascii="Century Gothic" w:hAnsi="Century Gothic" w:cs="Century Gothic"/>
                <w:sz w:val="20"/>
                <w:szCs w:val="20"/>
              </w:rPr>
              <w:t>B -</w:t>
            </w:r>
          </w:p>
        </w:tc>
        <w:tc>
          <w:tcPr>
            <w:tcW w:w="7478" w:type="dxa"/>
            <w:shd w:val="clear" w:color="auto" w:fill="auto"/>
          </w:tcPr>
          <w:p w:rsidR="004417B6" w:rsidRPr="001D2610" w:rsidRDefault="004417B6" w:rsidP="001D2610">
            <w:pPr>
              <w:tabs>
                <w:tab w:val="left" w:pos="-2268"/>
              </w:tabs>
              <w:autoSpaceDE/>
              <w:autoSpaceDN/>
              <w:jc w:val="both"/>
              <w:rPr>
                <w:rFonts w:ascii="Century Gothic" w:hAnsi="Century Gothic" w:cs="Century Gothic"/>
                <w:sz w:val="20"/>
                <w:szCs w:val="20"/>
              </w:rPr>
            </w:pPr>
            <w:r w:rsidRPr="001D2610">
              <w:rPr>
                <w:rFonts w:ascii="Century Gothic" w:hAnsi="Century Gothic" w:cs="Century Gothic"/>
                <w:sz w:val="20"/>
                <w:szCs w:val="20"/>
              </w:rPr>
              <w:t>jogszabályban megállapított teljes munkaidős havi foglalkoztatási óraszám.</w:t>
            </w:r>
          </w:p>
        </w:tc>
      </w:tr>
    </w:tbl>
    <w:p w:rsidR="00DD24EA" w:rsidRPr="007E35F9" w:rsidRDefault="0034413C"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(7)</w:t>
      </w:r>
      <w:r w:rsidR="00DD24EA" w:rsidRPr="007E35F9">
        <w:rPr>
          <w:rFonts w:ascii="Century Gothic" w:hAnsi="Century Gothic" w:cs="Century Gothic"/>
          <w:sz w:val="20"/>
          <w:szCs w:val="20"/>
        </w:rPr>
        <w:tab/>
        <w:t xml:space="preserve">A (4) bekezdésben meghatározott feltételt tartósan – legalább </w:t>
      </w:r>
      <w:r w:rsidR="001A7743" w:rsidRPr="007E35F9">
        <w:rPr>
          <w:rFonts w:ascii="Century Gothic" w:hAnsi="Century Gothic" w:cs="Century Gothic"/>
          <w:sz w:val="20"/>
          <w:szCs w:val="20"/>
        </w:rPr>
        <w:t xml:space="preserve">24 </w:t>
      </w:r>
      <w:r w:rsidR="00DD24EA" w:rsidRPr="007E35F9">
        <w:rPr>
          <w:rFonts w:ascii="Century Gothic" w:hAnsi="Century Gothic" w:cs="Century Gothic"/>
          <w:sz w:val="20"/>
          <w:szCs w:val="20"/>
        </w:rPr>
        <w:t xml:space="preserve">hónapot egybefüggően meghaladóan – nem teljesítő tanszék esetében a kar szervezeti és működési szabályzatát megfelelően módosítani kell, legkésőbb a </w:t>
      </w:r>
      <w:r w:rsidR="001A7743" w:rsidRPr="007E35F9">
        <w:rPr>
          <w:rFonts w:ascii="Century Gothic" w:hAnsi="Century Gothic" w:cs="Century Gothic"/>
          <w:sz w:val="20"/>
          <w:szCs w:val="20"/>
        </w:rPr>
        <w:t xml:space="preserve">huszonnegyedik </w:t>
      </w:r>
      <w:r w:rsidR="00DD24EA" w:rsidRPr="007E35F9">
        <w:rPr>
          <w:rFonts w:ascii="Century Gothic" w:hAnsi="Century Gothic" w:cs="Century Gothic"/>
          <w:sz w:val="20"/>
          <w:szCs w:val="20"/>
        </w:rPr>
        <w:t>hónapot követő második kari tanácsi és harmadik szenátusi ülésre készített előterjesztéssel.</w:t>
      </w:r>
    </w:p>
    <w:p w:rsidR="001A7743" w:rsidRPr="007E35F9" w:rsidRDefault="001A7743"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(8)</w:t>
      </w:r>
      <w:r w:rsidRPr="007E35F9">
        <w:rPr>
          <w:rFonts w:ascii="Century Gothic" w:hAnsi="Century Gothic" w:cs="Century Gothic"/>
          <w:sz w:val="20"/>
          <w:szCs w:val="20"/>
        </w:rPr>
        <w:tab/>
        <w:t>A tudásközpont</w:t>
      </w:r>
      <w:r w:rsidR="0027493F" w:rsidRPr="007E35F9">
        <w:rPr>
          <w:rFonts w:ascii="Century Gothic" w:hAnsi="Century Gothic" w:cs="Century Gothic"/>
          <w:sz w:val="20"/>
          <w:szCs w:val="20"/>
        </w:rPr>
        <w:t>/kutatóközpont</w:t>
      </w:r>
      <w:r w:rsidRPr="007E35F9">
        <w:rPr>
          <w:rFonts w:ascii="Century Gothic" w:hAnsi="Century Gothic" w:cs="Century Gothic"/>
          <w:sz w:val="20"/>
          <w:szCs w:val="20"/>
        </w:rPr>
        <w:t xml:space="preserve"> </w:t>
      </w:r>
      <w:r w:rsidR="007A070D" w:rsidRPr="007E35F9">
        <w:rPr>
          <w:rFonts w:ascii="Century Gothic" w:hAnsi="Century Gothic" w:cs="Century Gothic"/>
          <w:sz w:val="20"/>
          <w:szCs w:val="20"/>
        </w:rPr>
        <w:t xml:space="preserve">elsősorban </w:t>
      </w:r>
      <w:r w:rsidR="00540A02" w:rsidRPr="007E35F9">
        <w:rPr>
          <w:rFonts w:ascii="Century Gothic" w:hAnsi="Century Gothic" w:cs="Century Gothic"/>
          <w:sz w:val="20"/>
          <w:szCs w:val="20"/>
        </w:rPr>
        <w:t>kutatást és fejlesztést, valamint innovációt végző</w:t>
      </w:r>
      <w:r w:rsidR="00123C2B" w:rsidRPr="007E35F9">
        <w:rPr>
          <w:rFonts w:ascii="Century Gothic" w:hAnsi="Century Gothic" w:cs="Century Gothic"/>
          <w:sz w:val="20"/>
          <w:szCs w:val="20"/>
        </w:rPr>
        <w:t xml:space="preserve"> és segítő</w:t>
      </w:r>
      <w:r w:rsidR="00540A02" w:rsidRPr="007E35F9">
        <w:rPr>
          <w:rFonts w:ascii="Century Gothic" w:hAnsi="Century Gothic" w:cs="Century Gothic"/>
          <w:sz w:val="20"/>
          <w:szCs w:val="20"/>
        </w:rPr>
        <w:t xml:space="preserve"> szervezeti egység</w:t>
      </w:r>
      <w:r w:rsidR="00027313" w:rsidRPr="007E35F9">
        <w:rPr>
          <w:rFonts w:ascii="Century Gothic" w:hAnsi="Century Gothic" w:cs="Century Gothic"/>
          <w:sz w:val="20"/>
          <w:szCs w:val="20"/>
        </w:rPr>
        <w:t>.</w:t>
      </w:r>
      <w:r w:rsidRPr="007E35F9">
        <w:rPr>
          <w:rFonts w:ascii="Century Gothic" w:hAnsi="Century Gothic" w:cs="Century Gothic"/>
          <w:sz w:val="20"/>
          <w:szCs w:val="20"/>
        </w:rPr>
        <w:t xml:space="preserve"> A tudás</w:t>
      </w:r>
      <w:r w:rsidR="003279B8" w:rsidRPr="007E35F9">
        <w:rPr>
          <w:rFonts w:ascii="Century Gothic" w:hAnsi="Century Gothic" w:cs="Century Gothic"/>
          <w:sz w:val="20"/>
          <w:szCs w:val="20"/>
        </w:rPr>
        <w:t>központot</w:t>
      </w:r>
      <w:r w:rsidR="0027493F" w:rsidRPr="007E35F9">
        <w:rPr>
          <w:rFonts w:ascii="Century Gothic" w:hAnsi="Century Gothic" w:cs="Century Gothic"/>
          <w:sz w:val="20"/>
          <w:szCs w:val="20"/>
        </w:rPr>
        <w:t>/kutatóközpontot</w:t>
      </w:r>
      <w:r w:rsidR="003279B8" w:rsidRPr="007E35F9">
        <w:rPr>
          <w:rFonts w:ascii="Century Gothic" w:hAnsi="Century Gothic" w:cs="Century Gothic"/>
          <w:sz w:val="20"/>
          <w:szCs w:val="20"/>
        </w:rPr>
        <w:t xml:space="preserve"> </w:t>
      </w:r>
      <w:r w:rsidR="00540A02" w:rsidRPr="007E35F9">
        <w:rPr>
          <w:rFonts w:ascii="Century Gothic" w:hAnsi="Century Gothic" w:cs="Century Gothic"/>
          <w:sz w:val="20"/>
          <w:szCs w:val="20"/>
        </w:rPr>
        <w:t>igazgató</w:t>
      </w:r>
      <w:r w:rsidRPr="007E35F9">
        <w:rPr>
          <w:rFonts w:ascii="Century Gothic" w:hAnsi="Century Gothic" w:cs="Century Gothic"/>
          <w:sz w:val="20"/>
          <w:szCs w:val="20"/>
        </w:rPr>
        <w:t xml:space="preserve"> vezeti</w:t>
      </w:r>
      <w:r w:rsidR="00540A02" w:rsidRPr="007E35F9">
        <w:rPr>
          <w:rFonts w:ascii="Century Gothic" w:hAnsi="Century Gothic" w:cs="Century Gothic"/>
          <w:sz w:val="20"/>
          <w:szCs w:val="20"/>
        </w:rPr>
        <w:t>.</w:t>
      </w:r>
    </w:p>
    <w:p w:rsidR="00DD24EA" w:rsidRPr="007E35F9" w:rsidRDefault="00DD24EA"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1A7743" w:rsidRPr="007E35F9">
        <w:rPr>
          <w:rFonts w:ascii="Century Gothic" w:hAnsi="Century Gothic" w:cs="Century Gothic"/>
          <w:sz w:val="20"/>
          <w:szCs w:val="20"/>
        </w:rPr>
        <w:t>9</w:t>
      </w:r>
      <w:r w:rsidR="0034413C" w:rsidRPr="007E35F9">
        <w:rPr>
          <w:rFonts w:ascii="Century Gothic" w:hAnsi="Century Gothic" w:cs="Century Gothic"/>
          <w:sz w:val="20"/>
          <w:szCs w:val="20"/>
        </w:rPr>
        <w:t>)</w:t>
      </w:r>
      <w:r w:rsidRPr="007E35F9">
        <w:rPr>
          <w:rFonts w:ascii="Century Gothic" w:hAnsi="Century Gothic" w:cs="Century Gothic"/>
          <w:sz w:val="20"/>
          <w:szCs w:val="20"/>
        </w:rPr>
        <w:tab/>
        <w:t>A kari gazdálkodási, igazgatási, ügyviteli és szervezési feladatokat a dékáni hivatal látja el. A dékáni hivatalt hivatalvezető vezeti.</w:t>
      </w:r>
    </w:p>
    <w:p w:rsidR="00DD24EA" w:rsidRPr="007E35F9" w:rsidRDefault="00DD24EA" w:rsidP="00F3164D">
      <w:pPr>
        <w:autoSpaceDE/>
        <w:autoSpaceDN/>
        <w:spacing w:after="480"/>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1A7743" w:rsidRPr="007E35F9">
        <w:rPr>
          <w:rFonts w:ascii="Century Gothic" w:hAnsi="Century Gothic" w:cs="Century Gothic"/>
          <w:sz w:val="20"/>
          <w:szCs w:val="20"/>
        </w:rPr>
        <w:t>10</w:t>
      </w:r>
      <w:r w:rsidR="0034413C" w:rsidRPr="007E35F9">
        <w:rPr>
          <w:rFonts w:ascii="Century Gothic" w:hAnsi="Century Gothic" w:cs="Century Gothic"/>
          <w:sz w:val="20"/>
          <w:szCs w:val="20"/>
        </w:rPr>
        <w:t>)</w:t>
      </w:r>
      <w:r w:rsidRPr="007E35F9">
        <w:rPr>
          <w:rFonts w:ascii="Century Gothic" w:hAnsi="Century Gothic" w:cs="Century Gothic"/>
          <w:sz w:val="20"/>
          <w:szCs w:val="20"/>
        </w:rPr>
        <w:tab/>
        <w:t xml:space="preserve">A karon működő egyéb szervezeti egységek </w:t>
      </w:r>
      <w:r w:rsidR="00D10E79" w:rsidRPr="007E35F9">
        <w:rPr>
          <w:rFonts w:ascii="Century Gothic" w:hAnsi="Century Gothic" w:cs="Century Gothic"/>
          <w:sz w:val="20"/>
          <w:szCs w:val="20"/>
        </w:rPr>
        <w:t>(</w:t>
      </w:r>
      <w:r w:rsidRPr="007E35F9">
        <w:rPr>
          <w:rFonts w:ascii="Century Gothic" w:hAnsi="Century Gothic" w:cs="Century Gothic"/>
          <w:sz w:val="20"/>
          <w:szCs w:val="20"/>
        </w:rPr>
        <w:t>laboratóriumok, hallgatói irod</w:t>
      </w:r>
      <w:r w:rsidR="00544411" w:rsidRPr="007E35F9">
        <w:rPr>
          <w:rFonts w:ascii="Century Gothic" w:hAnsi="Century Gothic" w:cs="Century Gothic"/>
          <w:sz w:val="20"/>
          <w:szCs w:val="20"/>
        </w:rPr>
        <w:t>ák</w:t>
      </w:r>
      <w:r w:rsidR="00D10E79" w:rsidRPr="007E35F9">
        <w:rPr>
          <w:rFonts w:ascii="Century Gothic" w:hAnsi="Century Gothic" w:cs="Century Gothic"/>
          <w:sz w:val="20"/>
          <w:szCs w:val="20"/>
        </w:rPr>
        <w:t>, központok, intézetek,</w:t>
      </w:r>
      <w:r w:rsidR="00544411" w:rsidRPr="007E35F9">
        <w:rPr>
          <w:rFonts w:ascii="Century Gothic" w:hAnsi="Century Gothic" w:cs="Century Gothic"/>
          <w:sz w:val="20"/>
          <w:szCs w:val="20"/>
        </w:rPr>
        <w:t xml:space="preserve"> stb.</w:t>
      </w:r>
      <w:r w:rsidR="00D10E79" w:rsidRPr="007E35F9">
        <w:rPr>
          <w:rFonts w:ascii="Century Gothic" w:hAnsi="Century Gothic" w:cs="Century Gothic"/>
          <w:sz w:val="20"/>
          <w:szCs w:val="20"/>
        </w:rPr>
        <w:t>) felsorolását a kar Szervezeti és Működési Szabályzata tartalmazza.</w:t>
      </w:r>
    </w:p>
    <w:p w:rsidR="00DD24EA" w:rsidRPr="007E35F9" w:rsidRDefault="00B75819" w:rsidP="0037385F">
      <w:pPr>
        <w:pStyle w:val="Cmsor2"/>
      </w:pPr>
      <w:bookmarkStart w:id="7" w:name="_Toc472076999"/>
      <w:r w:rsidRPr="007E35F9">
        <w:t>5</w:t>
      </w:r>
      <w:r w:rsidR="00DD24EA" w:rsidRPr="007E35F9">
        <w:t>. §</w:t>
      </w:r>
      <w:r w:rsidR="005F6739" w:rsidRPr="007E35F9">
        <w:br/>
      </w:r>
      <w:r w:rsidRPr="007E35F9">
        <w:t>Rektori Kabinet</w:t>
      </w:r>
      <w:bookmarkEnd w:id="7"/>
    </w:p>
    <w:p w:rsidR="004D0329" w:rsidRDefault="004D0329" w:rsidP="004D0329">
      <w:pPr>
        <w:autoSpaceDE/>
        <w:autoSpaceDN/>
        <w:jc w:val="both"/>
        <w:rPr>
          <w:rFonts w:ascii="Century Gothic" w:hAnsi="Century Gothic" w:cs="Century Gothic"/>
          <w:color w:val="000000"/>
          <w:sz w:val="20"/>
          <w:szCs w:val="20"/>
        </w:rPr>
      </w:pPr>
      <w:r>
        <w:rPr>
          <w:rFonts w:ascii="Century Gothic" w:hAnsi="Century Gothic" w:cs="Century Gothic"/>
          <w:color w:val="000000"/>
          <w:sz w:val="20"/>
          <w:szCs w:val="20"/>
        </w:rPr>
        <w:t>A Rektori Kabinet a rektor irányítása alatt álló átfogó szervezeti egység. A Rektori Kabinetet kabinetfőnök vezeti.</w:t>
      </w:r>
    </w:p>
    <w:p w:rsidR="004D0329" w:rsidRDefault="004D0329" w:rsidP="004D0329">
      <w:pPr>
        <w:adjustRightInd w:val="0"/>
        <w:jc w:val="both"/>
        <w:rPr>
          <w:rFonts w:ascii="Century Gothic" w:hAnsi="Century Gothic" w:cs="Century Gothic"/>
          <w:color w:val="000000"/>
          <w:sz w:val="20"/>
          <w:szCs w:val="20"/>
        </w:rPr>
      </w:pPr>
      <w:r>
        <w:rPr>
          <w:rFonts w:ascii="Century Gothic" w:hAnsi="Century Gothic" w:cs="Century Gothic"/>
          <w:color w:val="000000"/>
          <w:sz w:val="20"/>
          <w:szCs w:val="20"/>
        </w:rPr>
        <w:t>A Rektori Kabinet</w:t>
      </w:r>
    </w:p>
    <w:p w:rsidR="004D0329" w:rsidRDefault="004D0329" w:rsidP="004D0329">
      <w:pPr>
        <w:adjustRightInd w:val="0"/>
        <w:ind w:left="720" w:hanging="360"/>
        <w:jc w:val="both"/>
        <w:rPr>
          <w:rFonts w:ascii="Century Gothic" w:hAnsi="Century Gothic" w:cs="Century Gothic"/>
          <w:color w:val="000000"/>
          <w:sz w:val="20"/>
          <w:szCs w:val="20"/>
        </w:rPr>
      </w:pPr>
      <w:r>
        <w:rPr>
          <w:rFonts w:ascii="Century Gothic" w:hAnsi="Century Gothic" w:cs="Century Gothic"/>
          <w:color w:val="000000"/>
          <w:sz w:val="20"/>
          <w:szCs w:val="20"/>
        </w:rPr>
        <w:t>a)</w:t>
      </w:r>
      <w:r>
        <w:rPr>
          <w:rFonts w:ascii="Century Gothic" w:hAnsi="Century Gothic" w:cs="Century Gothic"/>
          <w:color w:val="000000"/>
          <w:sz w:val="20"/>
          <w:szCs w:val="20"/>
        </w:rPr>
        <w:tab/>
        <w:t>a Szenátus, a rektor és a rektorhelyettesek munkáját szakmailag közvetlenül támogatja, technikailag és ügyviteli oldalról segíti;</w:t>
      </w:r>
    </w:p>
    <w:p w:rsidR="004D0329" w:rsidRDefault="004D0329" w:rsidP="004D0329">
      <w:pPr>
        <w:adjustRightInd w:val="0"/>
        <w:ind w:left="720" w:hanging="360"/>
        <w:jc w:val="both"/>
        <w:rPr>
          <w:rFonts w:ascii="Century Gothic" w:hAnsi="Century Gothic" w:cs="Century Gothic"/>
          <w:color w:val="000000"/>
          <w:sz w:val="20"/>
          <w:szCs w:val="20"/>
        </w:rPr>
      </w:pPr>
      <w:r>
        <w:rPr>
          <w:rFonts w:ascii="Century Gothic" w:hAnsi="Century Gothic" w:cs="Century Gothic"/>
          <w:color w:val="000000"/>
          <w:sz w:val="20"/>
          <w:szCs w:val="20"/>
        </w:rPr>
        <w:t>b)</w:t>
      </w:r>
      <w:r>
        <w:rPr>
          <w:rFonts w:ascii="Century Gothic" w:hAnsi="Century Gothic" w:cs="Century Gothic"/>
          <w:color w:val="000000"/>
          <w:sz w:val="20"/>
          <w:szCs w:val="20"/>
        </w:rPr>
        <w:tab/>
        <w:t>végzi a Szenátus, a Rektori Tanács, az Oktatási Bizottság, a Tudományos Bizottság, az Egyetemi Habilitációs Bizottság és Doktori Tanács, a Tudományos Tanács, és az Etikai Bizottság titkár(ság)i feladatait;</w:t>
      </w:r>
    </w:p>
    <w:p w:rsidR="004D0329" w:rsidRDefault="004D0329" w:rsidP="004D0329">
      <w:pPr>
        <w:adjustRightInd w:val="0"/>
        <w:ind w:left="720" w:hanging="360"/>
        <w:jc w:val="both"/>
        <w:rPr>
          <w:rFonts w:ascii="Century Gothic" w:hAnsi="Century Gothic" w:cs="Century Gothic"/>
          <w:color w:val="000000"/>
          <w:sz w:val="20"/>
          <w:szCs w:val="20"/>
        </w:rPr>
      </w:pPr>
      <w:r>
        <w:rPr>
          <w:rFonts w:ascii="Century Gothic" w:hAnsi="Century Gothic" w:cs="Century Gothic"/>
          <w:color w:val="000000"/>
          <w:sz w:val="20"/>
          <w:szCs w:val="20"/>
        </w:rPr>
        <w:t>c)</w:t>
      </w:r>
      <w:r>
        <w:rPr>
          <w:rFonts w:ascii="Century Gothic" w:hAnsi="Century Gothic" w:cs="Century Gothic"/>
          <w:color w:val="000000"/>
          <w:sz w:val="20"/>
          <w:szCs w:val="20"/>
        </w:rPr>
        <w:tab/>
        <w:t>ellátja a rektorhelyettesek által képviselt stratégiai szintű oktatási, kutatási és innovációs, valamint nemzetközi kapcsolatok menedzsmentjéhez kapcsolódó egyetemi szintű tevékenységeket;</w:t>
      </w:r>
    </w:p>
    <w:p w:rsidR="004D0329" w:rsidRDefault="004D0329" w:rsidP="004D0329">
      <w:pPr>
        <w:tabs>
          <w:tab w:val="left" w:pos="-180"/>
        </w:tabs>
        <w:adjustRightInd w:val="0"/>
        <w:ind w:left="720" w:hanging="360"/>
        <w:jc w:val="both"/>
        <w:rPr>
          <w:rFonts w:ascii="Century Gothic" w:hAnsi="Century Gothic" w:cs="Century Gothic"/>
          <w:color w:val="000000"/>
          <w:sz w:val="20"/>
          <w:szCs w:val="20"/>
        </w:rPr>
      </w:pPr>
      <w:r>
        <w:rPr>
          <w:rFonts w:ascii="Century Gothic" w:hAnsi="Century Gothic" w:cs="Century Gothic"/>
          <w:color w:val="000000"/>
          <w:sz w:val="20"/>
          <w:szCs w:val="20"/>
        </w:rPr>
        <w:t>d)</w:t>
      </w:r>
      <w:r>
        <w:rPr>
          <w:rFonts w:ascii="Century Gothic" w:hAnsi="Century Gothic" w:cs="Century Gothic"/>
          <w:color w:val="000000"/>
          <w:sz w:val="20"/>
          <w:szCs w:val="20"/>
        </w:rPr>
        <w:tab/>
        <w:t>koordinálja a hallgatói mobilitással összefüggő döntés-előkészítési, oktatásszervezési, feladatokat;</w:t>
      </w:r>
    </w:p>
    <w:p w:rsidR="004D0329" w:rsidRDefault="004D0329" w:rsidP="004D0329">
      <w:pPr>
        <w:adjustRightInd w:val="0"/>
        <w:ind w:left="720" w:hanging="360"/>
        <w:jc w:val="both"/>
        <w:rPr>
          <w:rFonts w:ascii="Century Gothic" w:hAnsi="Century Gothic" w:cs="Century Gothic"/>
          <w:color w:val="000000"/>
          <w:sz w:val="20"/>
          <w:szCs w:val="20"/>
        </w:rPr>
      </w:pPr>
      <w:r>
        <w:rPr>
          <w:rFonts w:ascii="Century Gothic" w:hAnsi="Century Gothic" w:cs="Century Gothic"/>
          <w:color w:val="000000"/>
          <w:sz w:val="20"/>
          <w:szCs w:val="20"/>
        </w:rPr>
        <w:t>e)</w:t>
      </w:r>
      <w:r>
        <w:rPr>
          <w:rFonts w:ascii="Century Gothic" w:hAnsi="Century Gothic" w:cs="Century Gothic"/>
          <w:color w:val="000000"/>
          <w:sz w:val="20"/>
          <w:szCs w:val="20"/>
        </w:rPr>
        <w:tab/>
        <w:t>intézi a tudományos diákköri tevékenység egyetemi szintű ügyeit-</w:t>
      </w:r>
    </w:p>
    <w:p w:rsidR="004D0329" w:rsidRPr="007E35F9" w:rsidRDefault="004D0329" w:rsidP="00F3164D">
      <w:pPr>
        <w:tabs>
          <w:tab w:val="left" w:pos="-540"/>
        </w:tabs>
        <w:autoSpaceDE/>
        <w:autoSpaceDN/>
        <w:spacing w:after="360"/>
        <w:jc w:val="both"/>
        <w:rPr>
          <w:rFonts w:ascii="Century Gothic" w:hAnsi="Century Gothic" w:cs="Century Gothic"/>
          <w:sz w:val="20"/>
          <w:szCs w:val="20"/>
        </w:rPr>
      </w:pPr>
      <w:r>
        <w:rPr>
          <w:rFonts w:ascii="Century Gothic" w:hAnsi="Century Gothic" w:cs="Century Gothic"/>
          <w:color w:val="000000"/>
          <w:sz w:val="20"/>
          <w:szCs w:val="20"/>
        </w:rPr>
        <w:t>Feladat- és hatáskörét részletesen a Rektori Kabinet szervezeti és működési szabályzata határozza meg.</w:t>
      </w:r>
    </w:p>
    <w:p w:rsidR="00DD24EA" w:rsidRPr="007E35F9" w:rsidRDefault="00F158DE" w:rsidP="0037385F">
      <w:pPr>
        <w:pStyle w:val="Cmsor2"/>
      </w:pPr>
      <w:bookmarkStart w:id="8" w:name="_Toc472077000"/>
      <w:r w:rsidRPr="007E35F9">
        <w:t>6</w:t>
      </w:r>
      <w:r w:rsidR="00DD24EA" w:rsidRPr="007E35F9">
        <w:t>. §</w:t>
      </w:r>
      <w:r w:rsidR="005F6739" w:rsidRPr="007E35F9">
        <w:br/>
      </w:r>
      <w:r w:rsidRPr="007E35F9">
        <w:t>BME Országos Műszaki Információs Központ és Könyvtár</w:t>
      </w:r>
      <w:bookmarkEnd w:id="8"/>
    </w:p>
    <w:p w:rsidR="009057C8" w:rsidRPr="007E35F9" w:rsidRDefault="009057C8"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r>
      <w:r w:rsidR="00DD24EA" w:rsidRPr="007E35F9">
        <w:rPr>
          <w:rFonts w:ascii="Century Gothic" w:hAnsi="Century Gothic" w:cs="Century Gothic"/>
          <w:sz w:val="20"/>
          <w:szCs w:val="20"/>
        </w:rPr>
        <w:t xml:space="preserve">A Budapesti Műszaki és Gazdaságtudományi Egyetem Országos Műszaki Információs Központ és Könyvtár (a továbbiakban: BME OMIKK) az egyetemi és országos könyvtári és információbiztosítási feladatokért felelős szervezeti egység. A BME OMIKK-ot </w:t>
      </w:r>
      <w:r w:rsidR="008371D2" w:rsidRPr="007E35F9">
        <w:rPr>
          <w:rFonts w:ascii="Century Gothic" w:hAnsi="Century Gothic" w:cs="Century Gothic"/>
          <w:sz w:val="20"/>
          <w:szCs w:val="20"/>
        </w:rPr>
        <w:t xml:space="preserve">a </w:t>
      </w:r>
      <w:r w:rsidR="00DD24EA" w:rsidRPr="007E35F9">
        <w:rPr>
          <w:rFonts w:ascii="Century Gothic" w:hAnsi="Century Gothic" w:cs="Century Gothic"/>
          <w:sz w:val="20"/>
          <w:szCs w:val="20"/>
        </w:rPr>
        <w:t xml:space="preserve">főigazgató vezeti. </w:t>
      </w:r>
    </w:p>
    <w:p w:rsidR="00DD24EA" w:rsidRPr="007E35F9" w:rsidRDefault="009057C8"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r>
      <w:r w:rsidR="00DD24EA" w:rsidRPr="007E35F9">
        <w:rPr>
          <w:rFonts w:ascii="Century Gothic" w:hAnsi="Century Gothic" w:cs="Century Gothic"/>
          <w:sz w:val="20"/>
          <w:szCs w:val="20"/>
        </w:rPr>
        <w:t>A BME OMIKK a vonatkozó jogszabályok és szabályzatok figyelembe vételével:</w:t>
      </w:r>
    </w:p>
    <w:p w:rsidR="00DD24EA" w:rsidRPr="007E35F9" w:rsidRDefault="00DD24EA" w:rsidP="004120AB">
      <w:pPr>
        <w:tabs>
          <w:tab w:val="left" w:pos="-5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országos feladatkörű nyilvános szak- és egyetemi könyvtárként könyvtári szolgáltatási és információs feladatokat lát el,</w:t>
      </w:r>
    </w:p>
    <w:p w:rsidR="00DD24EA" w:rsidRPr="007E35F9" w:rsidRDefault="00DD24EA" w:rsidP="004120AB">
      <w:pPr>
        <w:tabs>
          <w:tab w:val="left" w:pos="-5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lastRenderedPageBreak/>
        <w:t>b)</w:t>
      </w:r>
      <w:r w:rsidRPr="007E35F9">
        <w:rPr>
          <w:rFonts w:ascii="Century Gothic" w:hAnsi="Century Gothic" w:cs="Century Gothic"/>
          <w:sz w:val="20"/>
          <w:szCs w:val="20"/>
        </w:rPr>
        <w:tab/>
        <w:t>az Egyetem fenntartásában működő könyvtári hálózat központja,</w:t>
      </w:r>
    </w:p>
    <w:p w:rsidR="00DD24EA" w:rsidRPr="007E35F9" w:rsidRDefault="00DD24EA" w:rsidP="004120AB">
      <w:pPr>
        <w:tabs>
          <w:tab w:val="left" w:pos="-72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a gyűjtőköréhez tartozó műszaki, gazdasági, valamint élettelen természettudományos és társadalomtudományi szakterületeken gyűjti, nyilvántartja, feldolgozza és rendelkezésre bocsátja a belföldi és külföldi dokumentumokat és információkat,</w:t>
      </w:r>
    </w:p>
    <w:p w:rsidR="00DD24EA" w:rsidRPr="007E35F9" w:rsidRDefault="00DD24EA" w:rsidP="004120AB">
      <w:pPr>
        <w:tabs>
          <w:tab w:val="left" w:pos="-72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gyűjtőköréhez tartozó szakterületeken könyvtári, informatikai, tudománytörténeti tudományos kutatásokat végez,</w:t>
      </w:r>
    </w:p>
    <w:p w:rsidR="00DD24EA" w:rsidRPr="007E35F9" w:rsidRDefault="00DD24EA" w:rsidP="004120AB">
      <w:pPr>
        <w:tabs>
          <w:tab w:val="left" w:pos="-72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r>
      <w:r w:rsidR="009B0BAE" w:rsidRPr="007E35F9">
        <w:rPr>
          <w:rFonts w:ascii="Century Gothic" w:hAnsi="Century Gothic" w:cs="Century Gothic"/>
          <w:sz w:val="20"/>
          <w:szCs w:val="20"/>
        </w:rPr>
        <w:t>felnőttoktatás keretében OKJ szerinti segédkönyvtáros képzést folytat</w:t>
      </w:r>
      <w:r w:rsidRPr="007E35F9">
        <w:rPr>
          <w:rFonts w:ascii="Century Gothic" w:hAnsi="Century Gothic" w:cs="Century Gothic"/>
          <w:sz w:val="20"/>
          <w:szCs w:val="20"/>
        </w:rPr>
        <w:t>,</w:t>
      </w:r>
    </w:p>
    <w:p w:rsidR="00DD24EA" w:rsidRPr="007E35F9" w:rsidRDefault="00DD24EA" w:rsidP="004120AB">
      <w:pPr>
        <w:tabs>
          <w:tab w:val="left" w:pos="-72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szolgáltatásokat nyújt a tudomány, az oktatás, a kutatás és fejlesztés közintézményei, valamint a gazdál</w:t>
      </w:r>
      <w:r w:rsidR="00544411" w:rsidRPr="007E35F9">
        <w:rPr>
          <w:rFonts w:ascii="Century Gothic" w:hAnsi="Century Gothic" w:cs="Century Gothic"/>
          <w:sz w:val="20"/>
          <w:szCs w:val="20"/>
        </w:rPr>
        <w:t>kodó szervezetek szakembereinek,</w:t>
      </w:r>
    </w:p>
    <w:p w:rsidR="00D3412E" w:rsidRPr="007E35F9" w:rsidRDefault="00544411" w:rsidP="004120AB">
      <w:pPr>
        <w:tabs>
          <w:tab w:val="left" w:pos="-72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g)</w:t>
      </w:r>
      <w:r w:rsidRPr="007E35F9">
        <w:rPr>
          <w:rFonts w:ascii="Century Gothic" w:hAnsi="Century Gothic" w:cs="Century Gothic"/>
          <w:sz w:val="20"/>
          <w:szCs w:val="20"/>
        </w:rPr>
        <w:tab/>
      </w:r>
      <w:r w:rsidR="00D3412E" w:rsidRPr="007E35F9">
        <w:rPr>
          <w:rFonts w:ascii="Century Gothic" w:hAnsi="Century Gothic" w:cs="Century Gothic"/>
          <w:sz w:val="20"/>
          <w:szCs w:val="20"/>
        </w:rPr>
        <w:t>működteti a BME Levéltárát, amely szaklevéltárként a BME OMIKK része, és az Egyetem maradandó értékű iratanyagát gyűjti és őrzi</w:t>
      </w:r>
      <w:r w:rsidR="0022399F" w:rsidRPr="007E35F9">
        <w:rPr>
          <w:rFonts w:ascii="Century Gothic" w:hAnsi="Century Gothic" w:cs="Century Gothic"/>
          <w:sz w:val="20"/>
          <w:szCs w:val="20"/>
        </w:rPr>
        <w:t>,</w:t>
      </w:r>
    </w:p>
    <w:p w:rsidR="009B0BAE" w:rsidRPr="007E35F9" w:rsidRDefault="009B0BAE" w:rsidP="004120AB">
      <w:pPr>
        <w:tabs>
          <w:tab w:val="left" w:pos="-72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h</w:t>
      </w:r>
      <w:r w:rsidR="0022399F" w:rsidRPr="007E35F9">
        <w:rPr>
          <w:rFonts w:ascii="Century Gothic" w:hAnsi="Century Gothic" w:cs="Century Gothic"/>
          <w:sz w:val="20"/>
          <w:szCs w:val="20"/>
        </w:rPr>
        <w:t xml:space="preserve">) </w:t>
      </w:r>
      <w:r w:rsidR="00201004" w:rsidRPr="007E35F9">
        <w:rPr>
          <w:rFonts w:ascii="Century Gothic" w:hAnsi="Century Gothic" w:cs="Century Gothic"/>
          <w:sz w:val="20"/>
          <w:szCs w:val="20"/>
        </w:rPr>
        <w:tab/>
      </w:r>
      <w:r w:rsidR="0022399F" w:rsidRPr="007E35F9">
        <w:rPr>
          <w:rFonts w:ascii="Century Gothic" w:hAnsi="Century Gothic" w:cs="Century Gothic"/>
          <w:sz w:val="20"/>
          <w:szCs w:val="20"/>
        </w:rPr>
        <w:t>szerkeszti és gondozza az Egyetem központi honlapját</w:t>
      </w:r>
      <w:r w:rsidRPr="007E35F9">
        <w:rPr>
          <w:rFonts w:ascii="Century Gothic" w:hAnsi="Century Gothic" w:cs="Century Gothic"/>
          <w:sz w:val="20"/>
          <w:szCs w:val="20"/>
        </w:rPr>
        <w:t>,</w:t>
      </w:r>
    </w:p>
    <w:p w:rsidR="0022399F" w:rsidRPr="007E35F9" w:rsidRDefault="009B0BAE" w:rsidP="004120AB">
      <w:pPr>
        <w:tabs>
          <w:tab w:val="left" w:pos="-72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i)</w:t>
      </w:r>
      <w:r w:rsidRPr="007E35F9">
        <w:rPr>
          <w:rFonts w:ascii="Century Gothic" w:hAnsi="Century Gothic" w:cs="Century Gothic"/>
          <w:sz w:val="20"/>
          <w:szCs w:val="20"/>
        </w:rPr>
        <w:tab/>
        <w:t>ellátja a Periodica Polytechnica kiadásával kapcsolatos feladatokat</w:t>
      </w:r>
      <w:r w:rsidR="0022399F" w:rsidRPr="007E35F9">
        <w:rPr>
          <w:rFonts w:ascii="Century Gothic" w:hAnsi="Century Gothic" w:cs="Century Gothic"/>
          <w:sz w:val="20"/>
          <w:szCs w:val="20"/>
        </w:rPr>
        <w:t>.</w:t>
      </w:r>
    </w:p>
    <w:p w:rsidR="008371D2" w:rsidRPr="007E35F9" w:rsidRDefault="009057C8" w:rsidP="006E2C06">
      <w:pPr>
        <w:tabs>
          <w:tab w:val="left" w:pos="-720"/>
          <w:tab w:val="left" w:pos="-360"/>
        </w:tabs>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r>
      <w:r w:rsidR="00DE0656" w:rsidRPr="007E35F9">
        <w:rPr>
          <w:rFonts w:ascii="Century Gothic" w:hAnsi="Century Gothic" w:cs="Century Gothic"/>
          <w:sz w:val="20"/>
          <w:szCs w:val="20"/>
        </w:rPr>
        <w:t>A BME OMIKK az Egyetem alaptevékenységét támogató, szolgáltató tevékenységének szakmai irányítását a főigazgató útján a rektor látja el.</w:t>
      </w:r>
    </w:p>
    <w:p w:rsidR="008371D2" w:rsidRPr="007E35F9" w:rsidRDefault="008371D2" w:rsidP="0037385F">
      <w:pPr>
        <w:pStyle w:val="Cmsor2"/>
      </w:pPr>
      <w:bookmarkStart w:id="9" w:name="_Toc472077001"/>
      <w:r w:rsidRPr="007E35F9">
        <w:t>7. §</w:t>
      </w:r>
      <w:r w:rsidRPr="007E35F9">
        <w:br/>
        <w:t>Központi Tanulmányi Hivatal</w:t>
      </w:r>
      <w:bookmarkEnd w:id="9"/>
    </w:p>
    <w:p w:rsidR="006D1C18" w:rsidRPr="007E35F9" w:rsidRDefault="006D1C18"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r>
      <w:r w:rsidR="00DD24EA" w:rsidRPr="007E35F9">
        <w:rPr>
          <w:rFonts w:ascii="Century Gothic" w:hAnsi="Century Gothic" w:cs="Century Gothic"/>
          <w:sz w:val="20"/>
          <w:szCs w:val="20"/>
        </w:rPr>
        <w:t xml:space="preserve">A Központi Tanulmányi Hivatal (a továbbiakban: KTH) az </w:t>
      </w:r>
      <w:r w:rsidR="00636D0B" w:rsidRPr="007E35F9">
        <w:rPr>
          <w:rFonts w:ascii="Century Gothic" w:hAnsi="Century Gothic" w:cs="Century Gothic"/>
          <w:sz w:val="20"/>
          <w:szCs w:val="20"/>
        </w:rPr>
        <w:t xml:space="preserve">alap-, az osztatlan </w:t>
      </w:r>
      <w:r w:rsidR="00DD24EA" w:rsidRPr="007E35F9">
        <w:rPr>
          <w:rFonts w:ascii="Century Gothic" w:hAnsi="Century Gothic" w:cs="Century Gothic"/>
          <w:sz w:val="20"/>
          <w:szCs w:val="20"/>
        </w:rPr>
        <w:t xml:space="preserve">és a mesterképzésben részt vevő hallgatókkal kapcsolatos tanulmányi ügyviteli ügyekért felelős szervezeti egység. A KTH-t igazgató vezeti. </w:t>
      </w:r>
    </w:p>
    <w:p w:rsidR="00DD24EA" w:rsidRPr="007E35F9" w:rsidRDefault="006D1C18"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r>
      <w:r w:rsidR="00DD24EA" w:rsidRPr="007E35F9">
        <w:rPr>
          <w:rFonts w:ascii="Century Gothic" w:hAnsi="Century Gothic" w:cs="Century Gothic"/>
          <w:sz w:val="20"/>
          <w:szCs w:val="20"/>
        </w:rPr>
        <w:t>A KTH a vonatkozó jogszabályok és sza</w:t>
      </w:r>
      <w:r w:rsidR="00544411" w:rsidRPr="007E35F9">
        <w:rPr>
          <w:rFonts w:ascii="Century Gothic" w:hAnsi="Century Gothic" w:cs="Century Gothic"/>
          <w:sz w:val="20"/>
          <w:szCs w:val="20"/>
        </w:rPr>
        <w:t>bályzatok figyelembe vételével:</w:t>
      </w:r>
    </w:p>
    <w:p w:rsidR="00DD24EA" w:rsidRPr="007E35F9" w:rsidRDefault="00DD24EA" w:rsidP="004120AB">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r>
      <w:r w:rsidR="00821C1D" w:rsidRPr="007E35F9">
        <w:rPr>
          <w:rFonts w:ascii="Century Gothic" w:hAnsi="Century Gothic" w:cs="Century Gothic"/>
          <w:sz w:val="20"/>
          <w:szCs w:val="20"/>
        </w:rPr>
        <w:t xml:space="preserve">kezeli </w:t>
      </w:r>
      <w:r w:rsidRPr="007E35F9">
        <w:rPr>
          <w:rFonts w:ascii="Century Gothic" w:hAnsi="Century Gothic" w:cs="Century Gothic"/>
          <w:sz w:val="20"/>
          <w:szCs w:val="20"/>
        </w:rPr>
        <w:t>a felvételre jelentkezők, a hallgatók és a végzettek személyi adatai</w:t>
      </w:r>
      <w:r w:rsidR="00821C1D" w:rsidRPr="007E35F9">
        <w:rPr>
          <w:rFonts w:ascii="Century Gothic" w:hAnsi="Century Gothic" w:cs="Century Gothic"/>
          <w:sz w:val="20"/>
          <w:szCs w:val="20"/>
        </w:rPr>
        <w:t>t</w:t>
      </w:r>
      <w:r w:rsidRPr="007E35F9">
        <w:rPr>
          <w:rFonts w:ascii="Century Gothic" w:hAnsi="Century Gothic" w:cs="Century Gothic"/>
          <w:sz w:val="20"/>
          <w:szCs w:val="20"/>
        </w:rPr>
        <w:t xml:space="preserve">, </w:t>
      </w:r>
      <w:r w:rsidR="00821C1D" w:rsidRPr="007E35F9">
        <w:rPr>
          <w:rFonts w:ascii="Century Gothic" w:hAnsi="Century Gothic" w:cs="Century Gothic"/>
          <w:sz w:val="20"/>
          <w:szCs w:val="20"/>
        </w:rPr>
        <w:t xml:space="preserve">nyilvántartja </w:t>
      </w:r>
      <w:r w:rsidRPr="007E35F9">
        <w:rPr>
          <w:rFonts w:ascii="Century Gothic" w:hAnsi="Century Gothic" w:cs="Century Gothic"/>
          <w:sz w:val="20"/>
          <w:szCs w:val="20"/>
        </w:rPr>
        <w:t xml:space="preserve">felvételi és tanulmányi </w:t>
      </w:r>
      <w:r w:rsidR="00821C1D" w:rsidRPr="007E35F9">
        <w:rPr>
          <w:rFonts w:ascii="Century Gothic" w:hAnsi="Century Gothic" w:cs="Century Gothic"/>
          <w:sz w:val="20"/>
          <w:szCs w:val="20"/>
        </w:rPr>
        <w:t>eredményeiket</w:t>
      </w:r>
      <w:r w:rsidR="00544411" w:rsidRPr="007E35F9">
        <w:rPr>
          <w:rFonts w:ascii="Century Gothic" w:hAnsi="Century Gothic" w:cs="Century Gothic"/>
          <w:sz w:val="20"/>
          <w:szCs w:val="20"/>
        </w:rPr>
        <w:t>,</w:t>
      </w:r>
    </w:p>
    <w:p w:rsidR="00DD24EA" w:rsidRPr="007E35F9" w:rsidRDefault="00DD24EA" w:rsidP="004120AB">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tanulmányokhoz kapcsolódó okmányok</w:t>
      </w:r>
      <w:r w:rsidR="00F17374" w:rsidRPr="007E35F9">
        <w:rPr>
          <w:rFonts w:ascii="Century Gothic" w:hAnsi="Century Gothic" w:cs="Century Gothic"/>
          <w:sz w:val="20"/>
          <w:szCs w:val="20"/>
        </w:rPr>
        <w:t>at</w:t>
      </w:r>
      <w:r w:rsidRPr="007E35F9">
        <w:rPr>
          <w:rFonts w:ascii="Century Gothic" w:hAnsi="Century Gothic" w:cs="Century Gothic"/>
          <w:sz w:val="20"/>
          <w:szCs w:val="20"/>
        </w:rPr>
        <w:t xml:space="preserve"> és igazolások</w:t>
      </w:r>
      <w:r w:rsidR="00F17374" w:rsidRPr="007E35F9">
        <w:rPr>
          <w:rFonts w:ascii="Century Gothic" w:hAnsi="Century Gothic" w:cs="Century Gothic"/>
          <w:sz w:val="20"/>
          <w:szCs w:val="20"/>
        </w:rPr>
        <w:t>at</w:t>
      </w:r>
      <w:r w:rsidRPr="007E35F9">
        <w:rPr>
          <w:rFonts w:ascii="Century Gothic" w:hAnsi="Century Gothic" w:cs="Century Gothic"/>
          <w:sz w:val="20"/>
          <w:szCs w:val="20"/>
        </w:rPr>
        <w:t xml:space="preserve"> </w:t>
      </w:r>
      <w:r w:rsidR="00821C1D" w:rsidRPr="007E35F9">
        <w:rPr>
          <w:rFonts w:ascii="Century Gothic" w:hAnsi="Century Gothic" w:cs="Century Gothic"/>
          <w:sz w:val="20"/>
          <w:szCs w:val="20"/>
        </w:rPr>
        <w:t>készít, ad ki, és tart nyilván</w:t>
      </w:r>
      <w:r w:rsidR="00544411" w:rsidRPr="007E35F9">
        <w:rPr>
          <w:rFonts w:ascii="Century Gothic" w:hAnsi="Century Gothic" w:cs="Century Gothic"/>
          <w:sz w:val="20"/>
          <w:szCs w:val="20"/>
        </w:rPr>
        <w:t>,</w:t>
      </w:r>
    </w:p>
    <w:p w:rsidR="00DD24EA" w:rsidRPr="007E35F9" w:rsidRDefault="00DD24EA" w:rsidP="004120AB">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r>
      <w:r w:rsidR="007D68C6" w:rsidRPr="007E35F9">
        <w:rPr>
          <w:rFonts w:ascii="Century Gothic" w:hAnsi="Century Gothic" w:cs="Century Gothic"/>
          <w:sz w:val="20"/>
          <w:szCs w:val="20"/>
        </w:rPr>
        <w:t xml:space="preserve">teljesíti az oktatással kapcsolatos, az Egyetemet terhelő adatszolgáltatási kötelezettségeket, </w:t>
      </w:r>
      <w:r w:rsidRPr="007E35F9">
        <w:rPr>
          <w:rFonts w:ascii="Century Gothic" w:hAnsi="Century Gothic" w:cs="Century Gothic"/>
          <w:sz w:val="20"/>
          <w:szCs w:val="20"/>
        </w:rPr>
        <w:t>az Egyetem szervezeti egységei, valamint más, jogszabályban erre feljogosított szervezetek, intézmény</w:t>
      </w:r>
      <w:r w:rsidR="00544411" w:rsidRPr="007E35F9">
        <w:rPr>
          <w:rFonts w:ascii="Century Gothic" w:hAnsi="Century Gothic" w:cs="Century Gothic"/>
          <w:sz w:val="20"/>
          <w:szCs w:val="20"/>
        </w:rPr>
        <w:t>ek számára,</w:t>
      </w:r>
    </w:p>
    <w:p w:rsidR="007D68C6" w:rsidRPr="007E35F9" w:rsidRDefault="00132285" w:rsidP="004120AB">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007D68C6" w:rsidRPr="007E35F9">
        <w:rPr>
          <w:rFonts w:ascii="Century Gothic" w:hAnsi="Century Gothic" w:cs="Century Gothic"/>
          <w:sz w:val="20"/>
          <w:szCs w:val="20"/>
        </w:rPr>
        <w:t>)</w:t>
      </w:r>
      <w:r w:rsidR="007D68C6" w:rsidRPr="007E35F9">
        <w:rPr>
          <w:rFonts w:ascii="Century Gothic" w:hAnsi="Century Gothic" w:cs="Century Gothic"/>
          <w:sz w:val="20"/>
          <w:szCs w:val="20"/>
        </w:rPr>
        <w:tab/>
      </w:r>
      <w:r w:rsidR="00686D73" w:rsidRPr="007E35F9">
        <w:rPr>
          <w:rFonts w:ascii="Century Gothic" w:hAnsi="Century Gothic" w:cs="Century Gothic"/>
          <w:sz w:val="20"/>
          <w:szCs w:val="20"/>
        </w:rPr>
        <w:t xml:space="preserve">szakmailag </w:t>
      </w:r>
      <w:r w:rsidR="00821C1D" w:rsidRPr="007E35F9">
        <w:rPr>
          <w:rFonts w:ascii="Century Gothic" w:hAnsi="Century Gothic" w:cs="Century Gothic"/>
          <w:sz w:val="20"/>
          <w:szCs w:val="20"/>
        </w:rPr>
        <w:t xml:space="preserve">támogatja </w:t>
      </w:r>
      <w:r w:rsidR="007D68C6" w:rsidRPr="007E35F9">
        <w:rPr>
          <w:rFonts w:ascii="Century Gothic" w:hAnsi="Century Gothic" w:cs="Century Gothic"/>
          <w:sz w:val="20"/>
          <w:szCs w:val="20"/>
        </w:rPr>
        <w:t>a Szenátus hatáskörébe tartozó, valamint a rektor hatásköréhez tartozó, oktatást érintő feladatokkal kapcsolatos egyetemi szintű döntéseket, segíti a döntések adminisztratív végrehajtását, megszervezését, egyetemi szintű koordinálását, a végrehajtás eredményének összefoglalását, értékelését,</w:t>
      </w:r>
    </w:p>
    <w:p w:rsidR="007D68C6" w:rsidRPr="007E35F9" w:rsidRDefault="00132285" w:rsidP="004120AB">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007D68C6" w:rsidRPr="007E35F9">
        <w:rPr>
          <w:rFonts w:ascii="Century Gothic" w:hAnsi="Century Gothic" w:cs="Century Gothic"/>
          <w:sz w:val="20"/>
          <w:szCs w:val="20"/>
        </w:rPr>
        <w:t>)</w:t>
      </w:r>
      <w:r w:rsidR="007D68C6" w:rsidRPr="007E35F9">
        <w:rPr>
          <w:rFonts w:ascii="Century Gothic" w:hAnsi="Century Gothic" w:cs="Century Gothic"/>
          <w:sz w:val="20"/>
          <w:szCs w:val="20"/>
        </w:rPr>
        <w:tab/>
        <w:t>tanácsaival, ajánlásaival segíti a karok és más szervezeti egységek oktatás</w:t>
      </w:r>
      <w:r w:rsidR="00544411" w:rsidRPr="007E35F9">
        <w:rPr>
          <w:rFonts w:ascii="Century Gothic" w:hAnsi="Century Gothic" w:cs="Century Gothic"/>
          <w:sz w:val="20"/>
          <w:szCs w:val="20"/>
        </w:rPr>
        <w:t>i feladatainak összehangolását,</w:t>
      </w:r>
    </w:p>
    <w:p w:rsidR="007D68C6" w:rsidRPr="007E35F9" w:rsidRDefault="00132285" w:rsidP="004120AB">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007D68C6" w:rsidRPr="007E35F9">
        <w:rPr>
          <w:rFonts w:ascii="Century Gothic" w:hAnsi="Century Gothic" w:cs="Century Gothic"/>
          <w:sz w:val="20"/>
          <w:szCs w:val="20"/>
        </w:rPr>
        <w:t>)</w:t>
      </w:r>
      <w:r w:rsidR="007D68C6" w:rsidRPr="007E35F9">
        <w:rPr>
          <w:rFonts w:ascii="Century Gothic" w:hAnsi="Century Gothic" w:cs="Century Gothic"/>
          <w:sz w:val="20"/>
          <w:szCs w:val="20"/>
        </w:rPr>
        <w:tab/>
        <w:t>koordinálja a hallgatói információs rendszerrel összefüggő egyetemi szintű feladatokat,</w:t>
      </w:r>
    </w:p>
    <w:p w:rsidR="00E5268C" w:rsidRPr="007E35F9" w:rsidRDefault="00132285" w:rsidP="006F581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g</w:t>
      </w:r>
      <w:r w:rsidR="007D68C6" w:rsidRPr="007E35F9">
        <w:rPr>
          <w:rFonts w:ascii="Century Gothic" w:hAnsi="Century Gothic" w:cs="Century Gothic"/>
          <w:sz w:val="20"/>
          <w:szCs w:val="20"/>
        </w:rPr>
        <w:t>)</w:t>
      </w:r>
      <w:r w:rsidR="007D68C6" w:rsidRPr="007E35F9">
        <w:rPr>
          <w:rFonts w:ascii="Century Gothic" w:hAnsi="Century Gothic" w:cs="Century Gothic"/>
          <w:sz w:val="20"/>
          <w:szCs w:val="20"/>
        </w:rPr>
        <w:tab/>
        <w:t xml:space="preserve">gondozza a hatáskörébe utalt szabályzatokat, </w:t>
      </w:r>
    </w:p>
    <w:p w:rsidR="008E1FD6" w:rsidRDefault="00523121" w:rsidP="004120AB">
      <w:pPr>
        <w:tabs>
          <w:tab w:val="left" w:pos="-180"/>
        </w:tabs>
        <w:autoSpaceDE/>
        <w:autoSpaceDN/>
        <w:ind w:left="993" w:hanging="426"/>
        <w:jc w:val="both"/>
        <w:rPr>
          <w:rFonts w:ascii="Century Gothic" w:hAnsi="Century Gothic" w:cs="Century Gothic"/>
          <w:sz w:val="20"/>
          <w:szCs w:val="20"/>
        </w:rPr>
      </w:pPr>
      <w:r>
        <w:rPr>
          <w:rFonts w:ascii="Century Gothic" w:hAnsi="Century Gothic" w:cs="Century Gothic"/>
          <w:sz w:val="20"/>
          <w:szCs w:val="20"/>
        </w:rPr>
        <w:t>h</w:t>
      </w:r>
      <w:r w:rsidR="00132285" w:rsidRPr="007E35F9">
        <w:rPr>
          <w:rFonts w:ascii="Century Gothic" w:hAnsi="Century Gothic" w:cs="Century Gothic"/>
          <w:sz w:val="20"/>
          <w:szCs w:val="20"/>
        </w:rPr>
        <w:t>)</w:t>
      </w:r>
      <w:r w:rsidR="00132285" w:rsidRPr="007E35F9">
        <w:rPr>
          <w:rFonts w:ascii="Century Gothic" w:hAnsi="Century Gothic" w:cs="Century Gothic"/>
          <w:sz w:val="20"/>
          <w:szCs w:val="20"/>
        </w:rPr>
        <w:tab/>
      </w:r>
      <w:r w:rsidR="008E1FD6">
        <w:rPr>
          <w:rFonts w:ascii="Century Gothic" w:hAnsi="Century Gothic" w:cs="Century Gothic"/>
          <w:sz w:val="20"/>
          <w:szCs w:val="20"/>
        </w:rPr>
        <w:t>-</w:t>
      </w:r>
    </w:p>
    <w:p w:rsidR="004E2C08" w:rsidRPr="007E35F9" w:rsidRDefault="008E1FD6" w:rsidP="004120AB">
      <w:pPr>
        <w:tabs>
          <w:tab w:val="left" w:pos="-180"/>
        </w:tabs>
        <w:autoSpaceDE/>
        <w:autoSpaceDN/>
        <w:ind w:left="993" w:hanging="426"/>
        <w:jc w:val="both"/>
        <w:rPr>
          <w:rFonts w:ascii="Century Gothic" w:hAnsi="Century Gothic" w:cs="Century Gothic"/>
          <w:sz w:val="20"/>
          <w:szCs w:val="20"/>
        </w:rPr>
      </w:pPr>
      <w:r>
        <w:rPr>
          <w:rFonts w:ascii="Century Gothic" w:hAnsi="Century Gothic" w:cs="Century Gothic"/>
          <w:sz w:val="20"/>
          <w:szCs w:val="20"/>
        </w:rPr>
        <w:t>i)</w:t>
      </w:r>
      <w:r>
        <w:rPr>
          <w:rFonts w:ascii="Century Gothic" w:hAnsi="Century Gothic" w:cs="Century Gothic"/>
          <w:sz w:val="20"/>
          <w:szCs w:val="20"/>
        </w:rPr>
        <w:tab/>
      </w:r>
      <w:r w:rsidR="00132285" w:rsidRPr="007E35F9">
        <w:rPr>
          <w:rFonts w:ascii="Century Gothic" w:hAnsi="Century Gothic" w:cs="Century Gothic"/>
          <w:sz w:val="20"/>
          <w:szCs w:val="20"/>
        </w:rPr>
        <w:t>koordinálja a hallgatói mobilitással összefüggő, ügyviteli feladatokat,</w:t>
      </w:r>
    </w:p>
    <w:p w:rsidR="008E1FD6" w:rsidRDefault="008E1FD6" w:rsidP="004120AB">
      <w:pPr>
        <w:tabs>
          <w:tab w:val="left" w:pos="-180"/>
        </w:tabs>
        <w:autoSpaceDE/>
        <w:autoSpaceDN/>
        <w:ind w:left="993" w:hanging="426"/>
        <w:jc w:val="both"/>
        <w:rPr>
          <w:rFonts w:ascii="Century Gothic" w:hAnsi="Century Gothic" w:cs="Century Gothic"/>
          <w:sz w:val="20"/>
          <w:szCs w:val="20"/>
        </w:rPr>
      </w:pPr>
      <w:r>
        <w:rPr>
          <w:rFonts w:ascii="Century Gothic" w:hAnsi="Century Gothic" w:cs="Century Gothic"/>
          <w:sz w:val="20"/>
          <w:szCs w:val="20"/>
        </w:rPr>
        <w:t>j</w:t>
      </w:r>
      <w:r w:rsidR="00132285" w:rsidRPr="007E35F9">
        <w:rPr>
          <w:rFonts w:ascii="Century Gothic" w:hAnsi="Century Gothic" w:cs="Century Gothic"/>
          <w:sz w:val="20"/>
          <w:szCs w:val="20"/>
        </w:rPr>
        <w:t>)</w:t>
      </w:r>
      <w:r w:rsidR="00132285" w:rsidRPr="007E35F9">
        <w:rPr>
          <w:rFonts w:ascii="Century Gothic" w:hAnsi="Century Gothic" w:cs="Century Gothic"/>
          <w:sz w:val="20"/>
          <w:szCs w:val="20"/>
        </w:rPr>
        <w:tab/>
      </w:r>
      <w:r>
        <w:rPr>
          <w:rFonts w:ascii="Century Gothic" w:hAnsi="Century Gothic" w:cs="Century Gothic"/>
          <w:sz w:val="20"/>
          <w:szCs w:val="20"/>
        </w:rPr>
        <w:t>-</w:t>
      </w:r>
    </w:p>
    <w:p w:rsidR="00132285" w:rsidRPr="007E35F9" w:rsidRDefault="008E1FD6" w:rsidP="004120AB">
      <w:pPr>
        <w:tabs>
          <w:tab w:val="left" w:pos="-180"/>
        </w:tabs>
        <w:autoSpaceDE/>
        <w:autoSpaceDN/>
        <w:ind w:left="993" w:hanging="426"/>
        <w:jc w:val="both"/>
        <w:rPr>
          <w:rFonts w:ascii="Century Gothic" w:hAnsi="Century Gothic" w:cs="Century Gothic"/>
          <w:sz w:val="20"/>
          <w:szCs w:val="20"/>
        </w:rPr>
      </w:pPr>
      <w:r>
        <w:rPr>
          <w:rFonts w:ascii="Century Gothic" w:hAnsi="Century Gothic" w:cs="Century Gothic"/>
          <w:sz w:val="20"/>
          <w:szCs w:val="20"/>
        </w:rPr>
        <w:t>k)</w:t>
      </w:r>
      <w:r>
        <w:rPr>
          <w:rFonts w:ascii="Century Gothic" w:hAnsi="Century Gothic" w:cs="Century Gothic"/>
          <w:sz w:val="20"/>
          <w:szCs w:val="20"/>
        </w:rPr>
        <w:tab/>
      </w:r>
      <w:r w:rsidR="00132285" w:rsidRPr="007E35F9">
        <w:rPr>
          <w:rFonts w:ascii="Century Gothic" w:hAnsi="Century Gothic" w:cs="Century Gothic"/>
          <w:sz w:val="20"/>
          <w:szCs w:val="20"/>
        </w:rPr>
        <w:t xml:space="preserve">intézi az Egyetem nemzetközi kapcsolataival összefüggő </w:t>
      </w:r>
      <w:r w:rsidR="00523121" w:rsidRPr="00523121">
        <w:rPr>
          <w:rFonts w:ascii="Century Gothic" w:hAnsi="Century Gothic" w:cs="Century Gothic"/>
          <w:sz w:val="20"/>
          <w:szCs w:val="20"/>
        </w:rPr>
        <w:t>adminisztratív és ügyviteli</w:t>
      </w:r>
      <w:r w:rsidR="00132285" w:rsidRPr="007E35F9">
        <w:rPr>
          <w:rFonts w:ascii="Century Gothic" w:hAnsi="Century Gothic" w:cs="Century Gothic"/>
          <w:sz w:val="20"/>
          <w:szCs w:val="20"/>
        </w:rPr>
        <w:t>, feladatokat.</w:t>
      </w:r>
    </w:p>
    <w:p w:rsidR="00EF2344" w:rsidRPr="007E35F9" w:rsidRDefault="006D1C18" w:rsidP="009C6CEF">
      <w:pPr>
        <w:tabs>
          <w:tab w:val="left" w:pos="-540"/>
          <w:tab w:val="left" w:pos="-360"/>
        </w:tabs>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r>
      <w:r w:rsidR="00DE0656" w:rsidRPr="007E35F9">
        <w:rPr>
          <w:rFonts w:ascii="Century Gothic" w:hAnsi="Century Gothic" w:cs="Century Gothic"/>
          <w:sz w:val="20"/>
          <w:szCs w:val="20"/>
        </w:rPr>
        <w:t>A KTH az Egyetem alaptevékenységét támogató, szolgáltató tevékenységének szakmai irányítását</w:t>
      </w:r>
      <w:r w:rsidR="00524F04" w:rsidRPr="007E35F9">
        <w:rPr>
          <w:rFonts w:ascii="Century Gothic" w:hAnsi="Century Gothic" w:cs="Century Gothic"/>
          <w:sz w:val="20"/>
          <w:szCs w:val="20"/>
        </w:rPr>
        <w:t xml:space="preserve"> </w:t>
      </w:r>
      <w:r w:rsidR="00DE0656" w:rsidRPr="007E35F9">
        <w:rPr>
          <w:rFonts w:ascii="Century Gothic" w:hAnsi="Century Gothic" w:cs="Century Gothic"/>
          <w:sz w:val="20"/>
          <w:szCs w:val="20"/>
        </w:rPr>
        <w:t>a</w:t>
      </w:r>
      <w:r w:rsidR="00201004" w:rsidRPr="007E35F9">
        <w:rPr>
          <w:rFonts w:ascii="Century Gothic" w:hAnsi="Century Gothic" w:cs="Century Gothic"/>
          <w:sz w:val="20"/>
          <w:szCs w:val="20"/>
        </w:rPr>
        <w:t>z</w:t>
      </w:r>
      <w:r w:rsidR="00DE0656" w:rsidRPr="007E35F9">
        <w:rPr>
          <w:rFonts w:ascii="Century Gothic" w:hAnsi="Century Gothic" w:cs="Century Gothic"/>
          <w:sz w:val="20"/>
          <w:szCs w:val="20"/>
        </w:rPr>
        <w:t xml:space="preserve"> igazgató útján </w:t>
      </w:r>
      <w:r w:rsidR="0001588A" w:rsidRPr="007E35F9">
        <w:rPr>
          <w:rFonts w:ascii="Century Gothic" w:hAnsi="Century Gothic" w:cs="Century Gothic"/>
          <w:sz w:val="20"/>
          <w:szCs w:val="20"/>
        </w:rPr>
        <w:t>a rektor</w:t>
      </w:r>
      <w:r w:rsidR="00DE0656" w:rsidRPr="007E35F9">
        <w:rPr>
          <w:rFonts w:ascii="Century Gothic" w:hAnsi="Century Gothic" w:cs="Century Gothic"/>
          <w:sz w:val="20"/>
          <w:szCs w:val="20"/>
        </w:rPr>
        <w:t xml:space="preserve"> </w:t>
      </w:r>
      <w:r w:rsidR="00DE0656" w:rsidRPr="00005443">
        <w:rPr>
          <w:rFonts w:ascii="Century Gothic" w:hAnsi="Century Gothic" w:cs="Century Gothic"/>
          <w:sz w:val="20"/>
          <w:szCs w:val="20"/>
        </w:rPr>
        <w:t>látja el</w:t>
      </w:r>
      <w:r w:rsidR="00DE0656" w:rsidRPr="007E35F9">
        <w:rPr>
          <w:rFonts w:ascii="Century Gothic" w:hAnsi="Century Gothic" w:cs="Century Gothic"/>
          <w:sz w:val="20"/>
          <w:szCs w:val="20"/>
        </w:rPr>
        <w:t>.</w:t>
      </w:r>
    </w:p>
    <w:p w:rsidR="00DD24EA" w:rsidRPr="007E35F9" w:rsidRDefault="006C0582" w:rsidP="0037385F">
      <w:pPr>
        <w:pStyle w:val="Cmsor2"/>
      </w:pPr>
      <w:bookmarkStart w:id="10" w:name="_Toc472077002"/>
      <w:r w:rsidRPr="007E35F9">
        <w:t>8</w:t>
      </w:r>
      <w:r w:rsidR="00DD24EA" w:rsidRPr="007E35F9">
        <w:t>. §</w:t>
      </w:r>
      <w:r w:rsidR="005F6739" w:rsidRPr="007E35F9">
        <w:br/>
      </w:r>
      <w:r w:rsidRPr="007E35F9">
        <w:t>Kancellária</w:t>
      </w:r>
      <w:bookmarkEnd w:id="10"/>
    </w:p>
    <w:p w:rsidR="006D1C18" w:rsidRPr="007E35F9" w:rsidRDefault="00187A23"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r>
      <w:r w:rsidR="00DD24EA" w:rsidRPr="007E35F9">
        <w:rPr>
          <w:rFonts w:ascii="Century Gothic" w:hAnsi="Century Gothic" w:cs="Century Gothic"/>
          <w:sz w:val="20"/>
          <w:szCs w:val="20"/>
        </w:rPr>
        <w:t xml:space="preserve">A </w:t>
      </w:r>
      <w:r w:rsidR="006C0582" w:rsidRPr="007E35F9">
        <w:rPr>
          <w:rFonts w:ascii="Century Gothic" w:hAnsi="Century Gothic" w:cs="Century Gothic"/>
          <w:sz w:val="20"/>
          <w:szCs w:val="20"/>
        </w:rPr>
        <w:t>Kancellária</w:t>
      </w:r>
      <w:r w:rsidR="00DD24EA" w:rsidRPr="007E35F9">
        <w:rPr>
          <w:rFonts w:ascii="Century Gothic" w:hAnsi="Century Gothic" w:cs="Century Gothic"/>
          <w:sz w:val="20"/>
          <w:szCs w:val="20"/>
        </w:rPr>
        <w:t xml:space="preserve"> az Egyetem oktatást és tudományos kutatást rendszerfenntartó és rendszerellátó</w:t>
      </w:r>
      <w:r w:rsidR="00176B59" w:rsidRPr="007E35F9">
        <w:rPr>
          <w:rFonts w:ascii="Century Gothic" w:hAnsi="Century Gothic" w:cs="Century Gothic"/>
          <w:sz w:val="20"/>
          <w:szCs w:val="20"/>
        </w:rPr>
        <w:t xml:space="preserve">, valamint </w:t>
      </w:r>
      <w:r w:rsidR="00E22BB9" w:rsidRPr="007E35F9">
        <w:rPr>
          <w:rFonts w:ascii="Century Gothic" w:hAnsi="Century Gothic" w:cs="Century Gothic"/>
          <w:sz w:val="20"/>
          <w:szCs w:val="20"/>
        </w:rPr>
        <w:t xml:space="preserve">a </w:t>
      </w:r>
      <w:r w:rsidR="00176B59" w:rsidRPr="007E35F9">
        <w:rPr>
          <w:rFonts w:ascii="Century Gothic" w:hAnsi="Century Gothic" w:cs="Century Gothic"/>
          <w:sz w:val="20"/>
          <w:szCs w:val="20"/>
        </w:rPr>
        <w:t>hallgató</w:t>
      </w:r>
      <w:r w:rsidR="00E22BB9" w:rsidRPr="007E35F9">
        <w:rPr>
          <w:rFonts w:ascii="Century Gothic" w:hAnsi="Century Gothic" w:cs="Century Gothic"/>
          <w:sz w:val="20"/>
          <w:szCs w:val="20"/>
        </w:rPr>
        <w:t>kat érintően támogatási és tanácsadási,</w:t>
      </w:r>
      <w:r w:rsidR="00176B59" w:rsidRPr="007E35F9">
        <w:rPr>
          <w:rFonts w:ascii="Century Gothic" w:hAnsi="Century Gothic" w:cs="Century Gothic"/>
          <w:sz w:val="20"/>
          <w:szCs w:val="20"/>
        </w:rPr>
        <w:t xml:space="preserve"> </w:t>
      </w:r>
      <w:r w:rsidR="00E22BB9" w:rsidRPr="007E35F9">
        <w:rPr>
          <w:rFonts w:ascii="Century Gothic" w:hAnsi="Century Gothic" w:cs="Century Gothic"/>
          <w:sz w:val="20"/>
          <w:szCs w:val="20"/>
        </w:rPr>
        <w:t>továbbá kulturális</w:t>
      </w:r>
      <w:r w:rsidR="00DD24EA" w:rsidRPr="007E35F9">
        <w:rPr>
          <w:rFonts w:ascii="Century Gothic" w:hAnsi="Century Gothic" w:cs="Century Gothic"/>
          <w:sz w:val="20"/>
          <w:szCs w:val="20"/>
        </w:rPr>
        <w:t xml:space="preserve"> </w:t>
      </w:r>
      <w:r w:rsidR="00E22BB9" w:rsidRPr="007E35F9">
        <w:rPr>
          <w:rFonts w:ascii="Century Gothic" w:hAnsi="Century Gothic" w:cs="Century Gothic"/>
          <w:sz w:val="20"/>
          <w:szCs w:val="20"/>
        </w:rPr>
        <w:t xml:space="preserve">és egyéb </w:t>
      </w:r>
      <w:r w:rsidR="00DD24EA" w:rsidRPr="007E35F9">
        <w:rPr>
          <w:rFonts w:ascii="Century Gothic" w:hAnsi="Century Gothic" w:cs="Century Gothic"/>
          <w:sz w:val="20"/>
          <w:szCs w:val="20"/>
        </w:rPr>
        <w:t>szolgáltatásokkal segítő szervezeti egysége.</w:t>
      </w:r>
      <w:r w:rsidR="000437DE" w:rsidRPr="007E35F9">
        <w:rPr>
          <w:rFonts w:ascii="Century Gothic" w:hAnsi="Century Gothic" w:cs="Century Gothic"/>
          <w:sz w:val="20"/>
          <w:szCs w:val="20"/>
        </w:rPr>
        <w:t xml:space="preserve"> A </w:t>
      </w:r>
      <w:r w:rsidR="006C0582" w:rsidRPr="007E35F9">
        <w:rPr>
          <w:rFonts w:ascii="Century Gothic" w:hAnsi="Century Gothic" w:cs="Century Gothic"/>
          <w:sz w:val="20"/>
          <w:szCs w:val="20"/>
        </w:rPr>
        <w:t>Kancellária</w:t>
      </w:r>
      <w:r w:rsidR="000437DE" w:rsidRPr="007E35F9">
        <w:rPr>
          <w:rFonts w:ascii="Century Gothic" w:hAnsi="Century Gothic" w:cs="Century Gothic"/>
          <w:sz w:val="20"/>
          <w:szCs w:val="20"/>
        </w:rPr>
        <w:t xml:space="preserve"> ellátja az államháztartási jogszabályokban említett gazdasági szervezet egész </w:t>
      </w:r>
      <w:r w:rsidR="008225AE" w:rsidRPr="007E35F9">
        <w:rPr>
          <w:rFonts w:ascii="Century Gothic" w:hAnsi="Century Gothic" w:cs="Century Gothic"/>
          <w:sz w:val="20"/>
          <w:szCs w:val="20"/>
        </w:rPr>
        <w:t>E</w:t>
      </w:r>
      <w:r w:rsidR="000437DE" w:rsidRPr="007E35F9">
        <w:rPr>
          <w:rFonts w:ascii="Century Gothic" w:hAnsi="Century Gothic" w:cs="Century Gothic"/>
          <w:sz w:val="20"/>
          <w:szCs w:val="20"/>
        </w:rPr>
        <w:t>gyetemre kiterjedő feladatait.</w:t>
      </w:r>
      <w:r w:rsidR="00DD24EA" w:rsidRPr="007E35F9">
        <w:rPr>
          <w:rFonts w:ascii="Century Gothic" w:hAnsi="Century Gothic" w:cs="Century Gothic"/>
          <w:sz w:val="20"/>
          <w:szCs w:val="20"/>
        </w:rPr>
        <w:t xml:space="preserve"> A </w:t>
      </w:r>
      <w:r w:rsidR="006C0582" w:rsidRPr="007E35F9">
        <w:rPr>
          <w:rFonts w:ascii="Century Gothic" w:hAnsi="Century Gothic" w:cs="Century Gothic"/>
          <w:sz w:val="20"/>
          <w:szCs w:val="20"/>
        </w:rPr>
        <w:t xml:space="preserve">Kancelláriát </w:t>
      </w:r>
      <w:r w:rsidR="008D32F0" w:rsidRPr="007E35F9">
        <w:rPr>
          <w:rFonts w:ascii="Century Gothic" w:hAnsi="Century Gothic" w:cs="Century Gothic"/>
          <w:sz w:val="20"/>
          <w:szCs w:val="20"/>
        </w:rPr>
        <w:t>a kancellár</w:t>
      </w:r>
      <w:r w:rsidR="00DD24EA" w:rsidRPr="007E35F9">
        <w:rPr>
          <w:rFonts w:ascii="Century Gothic" w:hAnsi="Century Gothic" w:cs="Century Gothic"/>
          <w:sz w:val="20"/>
          <w:szCs w:val="20"/>
        </w:rPr>
        <w:t xml:space="preserve"> vezeti. </w:t>
      </w:r>
    </w:p>
    <w:p w:rsidR="00DD24EA" w:rsidRPr="007E35F9" w:rsidRDefault="006D1C18"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r>
      <w:r w:rsidR="00DD24EA" w:rsidRPr="007E35F9">
        <w:rPr>
          <w:rFonts w:ascii="Century Gothic" w:hAnsi="Century Gothic" w:cs="Century Gothic"/>
          <w:sz w:val="20"/>
          <w:szCs w:val="20"/>
        </w:rPr>
        <w:t xml:space="preserve">A </w:t>
      </w:r>
      <w:r w:rsidR="006C0582" w:rsidRPr="007E35F9">
        <w:rPr>
          <w:rFonts w:ascii="Century Gothic" w:hAnsi="Century Gothic" w:cs="Century Gothic"/>
          <w:sz w:val="20"/>
          <w:szCs w:val="20"/>
        </w:rPr>
        <w:t>Kancellária</w:t>
      </w:r>
      <w:r w:rsidR="00DD24EA" w:rsidRPr="007E35F9">
        <w:rPr>
          <w:rFonts w:ascii="Century Gothic" w:hAnsi="Century Gothic" w:cs="Century Gothic"/>
          <w:sz w:val="20"/>
          <w:szCs w:val="20"/>
        </w:rPr>
        <w:t xml:space="preserve"> a vonatkozó jogszabályok és szabályzatok figyelembe vételével:</w:t>
      </w:r>
    </w:p>
    <w:p w:rsidR="00DD24EA" w:rsidRPr="007E35F9" w:rsidRDefault="00DD24EA"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lastRenderedPageBreak/>
        <w:t>a)</w:t>
      </w:r>
      <w:r w:rsidRPr="007E35F9">
        <w:rPr>
          <w:rFonts w:ascii="Century Gothic" w:hAnsi="Century Gothic" w:cs="Century Gothic"/>
          <w:sz w:val="20"/>
          <w:szCs w:val="20"/>
        </w:rPr>
        <w:tab/>
        <w:t>koordinálja a pénzügyi tervezéssel, az előirányzat-felhasználással, a hatáskörébe tartozó előirányzat-módosí</w:t>
      </w:r>
      <w:r w:rsidR="003701B9" w:rsidRPr="007E35F9">
        <w:rPr>
          <w:rFonts w:ascii="Century Gothic" w:hAnsi="Century Gothic" w:cs="Century Gothic"/>
          <w:sz w:val="20"/>
          <w:szCs w:val="20"/>
        </w:rPr>
        <w:t>tással kapcsolatos feladatokat,</w:t>
      </w:r>
    </w:p>
    <w:p w:rsidR="00DD24EA" w:rsidRPr="007E35F9" w:rsidRDefault="00DD24EA"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 xml:space="preserve">gondozza a hatáskörébe utalt szabályzatokat, </w:t>
      </w:r>
      <w:r w:rsidRPr="0097403D">
        <w:rPr>
          <w:rFonts w:ascii="Century Gothic" w:hAnsi="Century Gothic" w:cs="Century Gothic"/>
          <w:sz w:val="20"/>
          <w:szCs w:val="20"/>
        </w:rPr>
        <w:t>ellátja a Gazdasági Bizottság</w:t>
      </w:r>
      <w:r w:rsidR="003701B9" w:rsidRPr="0097403D">
        <w:rPr>
          <w:rFonts w:ascii="Century Gothic" w:hAnsi="Century Gothic" w:cs="Century Gothic"/>
          <w:sz w:val="20"/>
          <w:szCs w:val="20"/>
        </w:rPr>
        <w:t xml:space="preserve"> </w:t>
      </w:r>
      <w:r w:rsidRPr="0097403D">
        <w:rPr>
          <w:rFonts w:ascii="Century Gothic" w:hAnsi="Century Gothic" w:cs="Century Gothic"/>
          <w:sz w:val="20"/>
          <w:szCs w:val="20"/>
        </w:rPr>
        <w:t>titkársági feladatait,</w:t>
      </w:r>
    </w:p>
    <w:p w:rsidR="00DD24EA" w:rsidRPr="007E35F9" w:rsidRDefault="00DD24EA"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szervezi az üzemeltetéssel, valamint fenntartással, infrastruktúra-működtetéssel (ideértve az informatikával és távközl</w:t>
      </w:r>
      <w:r w:rsidR="003701B9" w:rsidRPr="007E35F9">
        <w:rPr>
          <w:rFonts w:ascii="Century Gothic" w:hAnsi="Century Gothic" w:cs="Century Gothic"/>
          <w:sz w:val="20"/>
          <w:szCs w:val="20"/>
        </w:rPr>
        <w:t>éssel) kapcsolatos feladatokat,</w:t>
      </w:r>
    </w:p>
    <w:p w:rsidR="00DD24EA" w:rsidRPr="007E35F9" w:rsidRDefault="00DD24EA"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szervezi és lebonyo</w:t>
      </w:r>
      <w:r w:rsidR="003701B9" w:rsidRPr="007E35F9">
        <w:rPr>
          <w:rFonts w:ascii="Century Gothic" w:hAnsi="Century Gothic" w:cs="Century Gothic"/>
          <w:sz w:val="20"/>
          <w:szCs w:val="20"/>
        </w:rPr>
        <w:t>lítja a beruházási feladatokat,</w:t>
      </w:r>
    </w:p>
    <w:p w:rsidR="00DE0656"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ellátja a munka-, tűz- és környezetvédelmi feladatokat,</w:t>
      </w:r>
    </w:p>
    <w:p w:rsidR="00DD24EA"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t>működteti a kollégiumokat, az Egyetem szociális és jóléti célú ingatlanait és</w:t>
      </w:r>
      <w:r w:rsidR="003701B9" w:rsidRPr="007E35F9">
        <w:rPr>
          <w:rFonts w:ascii="Century Gothic" w:hAnsi="Century Gothic" w:cs="Century Gothic"/>
          <w:sz w:val="20"/>
          <w:szCs w:val="20"/>
        </w:rPr>
        <w:t xml:space="preserve"> intézményeit,</w:t>
      </w:r>
    </w:p>
    <w:p w:rsidR="00DD24EA"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g</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t>koordinálja a vagyon használatával, haszn</w:t>
      </w:r>
      <w:r w:rsidR="003701B9" w:rsidRPr="007E35F9">
        <w:rPr>
          <w:rFonts w:ascii="Century Gothic" w:hAnsi="Century Gothic" w:cs="Century Gothic"/>
          <w:sz w:val="20"/>
          <w:szCs w:val="20"/>
        </w:rPr>
        <w:t>osításával kapcsolatos ügyeket,</w:t>
      </w:r>
    </w:p>
    <w:p w:rsidR="00DD24EA"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h</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t>kezeli a befek</w:t>
      </w:r>
      <w:r w:rsidR="003701B9" w:rsidRPr="007E35F9">
        <w:rPr>
          <w:rFonts w:ascii="Century Gothic" w:hAnsi="Century Gothic" w:cs="Century Gothic"/>
          <w:sz w:val="20"/>
          <w:szCs w:val="20"/>
        </w:rPr>
        <w:t>tetésekkel kapcsolatos ügyeket,</w:t>
      </w:r>
    </w:p>
    <w:p w:rsidR="00DD24EA"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i</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t>intézi a munkaerő-gazdálkodás adminisztratív ügyeit,</w:t>
      </w:r>
      <w:r w:rsidR="0022399F" w:rsidRPr="007E35F9">
        <w:rPr>
          <w:rFonts w:ascii="Century Gothic" w:hAnsi="Century Gothic" w:cs="Century Gothic"/>
          <w:sz w:val="20"/>
          <w:szCs w:val="20"/>
        </w:rPr>
        <w:t xml:space="preserve"> ellátja az emberi erőforrás-gazdálkodás egész </w:t>
      </w:r>
      <w:r w:rsidR="008225AE" w:rsidRPr="007E35F9">
        <w:rPr>
          <w:rFonts w:ascii="Century Gothic" w:hAnsi="Century Gothic" w:cs="Century Gothic"/>
          <w:sz w:val="20"/>
          <w:szCs w:val="20"/>
        </w:rPr>
        <w:t>Egyetem</w:t>
      </w:r>
      <w:r w:rsidR="0022399F" w:rsidRPr="007E35F9">
        <w:rPr>
          <w:rFonts w:ascii="Century Gothic" w:hAnsi="Century Gothic" w:cs="Century Gothic"/>
          <w:sz w:val="20"/>
          <w:szCs w:val="20"/>
        </w:rPr>
        <w:t xml:space="preserve">re </w:t>
      </w:r>
      <w:r w:rsidR="0088546B" w:rsidRPr="007E35F9">
        <w:rPr>
          <w:rFonts w:ascii="Century Gothic" w:hAnsi="Century Gothic" w:cs="Century Gothic"/>
          <w:sz w:val="20"/>
          <w:szCs w:val="20"/>
        </w:rPr>
        <w:t xml:space="preserve">vonatkozó </w:t>
      </w:r>
      <w:r w:rsidR="0022399F" w:rsidRPr="007E35F9">
        <w:rPr>
          <w:rFonts w:ascii="Century Gothic" w:hAnsi="Century Gothic" w:cs="Century Gothic"/>
          <w:sz w:val="20"/>
          <w:szCs w:val="20"/>
        </w:rPr>
        <w:t>feladatait,</w:t>
      </w:r>
    </w:p>
    <w:p w:rsidR="00DD24EA"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j</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r>
      <w:r w:rsidR="003701B9" w:rsidRPr="007E35F9">
        <w:rPr>
          <w:rFonts w:ascii="Century Gothic" w:hAnsi="Century Gothic" w:cs="Century Gothic"/>
          <w:sz w:val="20"/>
          <w:szCs w:val="20"/>
        </w:rPr>
        <w:t>koordinálja a készpénzkezelést,</w:t>
      </w:r>
    </w:p>
    <w:p w:rsidR="00DD24EA"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k</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t>koordinálja és ellátja a könyvvezetéssel és a beszámolási kötelezettséggel</w:t>
      </w:r>
      <w:r w:rsidR="003701B9" w:rsidRPr="007E35F9">
        <w:rPr>
          <w:rFonts w:ascii="Century Gothic" w:hAnsi="Century Gothic" w:cs="Century Gothic"/>
          <w:sz w:val="20"/>
          <w:szCs w:val="20"/>
        </w:rPr>
        <w:t xml:space="preserve"> kapcsolatos feladatokat,</w:t>
      </w:r>
    </w:p>
    <w:p w:rsidR="00E5268C"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l</w:t>
      </w:r>
      <w:r w:rsidR="00E5268C" w:rsidRPr="007E35F9">
        <w:rPr>
          <w:rFonts w:ascii="Century Gothic" w:hAnsi="Century Gothic" w:cs="Century Gothic"/>
          <w:sz w:val="20"/>
          <w:szCs w:val="20"/>
        </w:rPr>
        <w:t>)</w:t>
      </w:r>
      <w:r w:rsidR="00E5268C" w:rsidRPr="007E35F9">
        <w:rPr>
          <w:rFonts w:ascii="Century Gothic" w:hAnsi="Century Gothic" w:cs="Century Gothic"/>
          <w:sz w:val="20"/>
          <w:szCs w:val="20"/>
        </w:rPr>
        <w:tab/>
        <w:t>közreműködik az egyetemi rendezvények előkés</w:t>
      </w:r>
      <w:r w:rsidR="003701B9" w:rsidRPr="007E35F9">
        <w:rPr>
          <w:rFonts w:ascii="Century Gothic" w:hAnsi="Century Gothic" w:cs="Century Gothic"/>
          <w:sz w:val="20"/>
          <w:szCs w:val="20"/>
        </w:rPr>
        <w:t>zítésében és lebonyolításában</w:t>
      </w:r>
      <w:r w:rsidR="00786AF9" w:rsidRPr="007E35F9">
        <w:rPr>
          <w:rFonts w:ascii="Century Gothic" w:hAnsi="Century Gothic" w:cs="Century Gothic"/>
          <w:sz w:val="20"/>
          <w:szCs w:val="20"/>
        </w:rPr>
        <w:t>, illetve koordinálja azokat</w:t>
      </w:r>
      <w:r w:rsidR="003701B9" w:rsidRPr="007E35F9">
        <w:rPr>
          <w:rFonts w:ascii="Century Gothic" w:hAnsi="Century Gothic" w:cs="Century Gothic"/>
          <w:sz w:val="20"/>
          <w:szCs w:val="20"/>
        </w:rPr>
        <w:t xml:space="preserve">, </w:t>
      </w:r>
    </w:p>
    <w:p w:rsidR="00DD24EA"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m</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t>ellátja a gazdasági (így különösen a közterhekkel, adókkal kapcsolatos) adatszolgáltatással, az Egyetem jogi ügyeivel kapcsolatos összefo</w:t>
      </w:r>
      <w:r w:rsidR="00C4451B">
        <w:rPr>
          <w:rFonts w:ascii="Century Gothic" w:hAnsi="Century Gothic" w:cs="Century Gothic"/>
          <w:sz w:val="20"/>
          <w:szCs w:val="20"/>
        </w:rPr>
        <w:t>g</w:t>
      </w:r>
      <w:r w:rsidR="00DD24EA" w:rsidRPr="007E35F9">
        <w:rPr>
          <w:rFonts w:ascii="Century Gothic" w:hAnsi="Century Gothic" w:cs="Century Gothic"/>
          <w:sz w:val="20"/>
          <w:szCs w:val="20"/>
        </w:rPr>
        <w:t>ó és a saját szervezetére kiterjedő feladatokat, valamint gazdasági és jogi ügyekben segítséget nyújt a szervezeti egységeknek</w:t>
      </w:r>
      <w:r w:rsidR="00A00BD5" w:rsidRPr="007E35F9">
        <w:rPr>
          <w:rFonts w:ascii="Century Gothic" w:hAnsi="Century Gothic" w:cs="Century Gothic"/>
          <w:sz w:val="20"/>
          <w:szCs w:val="20"/>
        </w:rPr>
        <w:t>,</w:t>
      </w:r>
    </w:p>
    <w:p w:rsidR="001E35DC" w:rsidRPr="007E35F9" w:rsidRDefault="00DE0656" w:rsidP="004120AB">
      <w:pPr>
        <w:tabs>
          <w:tab w:val="left" w:pos="-36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n</w:t>
      </w:r>
      <w:r w:rsidR="0022399F" w:rsidRPr="007E35F9">
        <w:rPr>
          <w:rFonts w:ascii="Century Gothic" w:hAnsi="Century Gothic" w:cs="Century Gothic"/>
          <w:sz w:val="20"/>
          <w:szCs w:val="20"/>
        </w:rPr>
        <w:t>)</w:t>
      </w:r>
      <w:r w:rsidR="0022399F" w:rsidRPr="007E35F9">
        <w:rPr>
          <w:rFonts w:ascii="Century Gothic" w:hAnsi="Century Gothic" w:cs="Century Gothic"/>
          <w:sz w:val="20"/>
          <w:szCs w:val="20"/>
        </w:rPr>
        <w:tab/>
      </w:r>
      <w:r w:rsidR="00A00BD5" w:rsidRPr="007E35F9">
        <w:rPr>
          <w:rFonts w:ascii="Century Gothic" w:hAnsi="Century Gothic" w:cs="Century Gothic"/>
          <w:sz w:val="20"/>
          <w:szCs w:val="20"/>
        </w:rPr>
        <w:t xml:space="preserve">végzi az Egyetem egészére </w:t>
      </w:r>
      <w:r w:rsidR="00BC119C" w:rsidRPr="007E35F9">
        <w:rPr>
          <w:rFonts w:ascii="Century Gothic" w:hAnsi="Century Gothic" w:cs="Century Gothic"/>
          <w:sz w:val="20"/>
          <w:szCs w:val="20"/>
        </w:rPr>
        <w:t>v</w:t>
      </w:r>
      <w:r w:rsidR="0088546B" w:rsidRPr="007E35F9">
        <w:rPr>
          <w:rFonts w:ascii="Century Gothic" w:hAnsi="Century Gothic" w:cs="Century Gothic"/>
          <w:sz w:val="20"/>
          <w:szCs w:val="20"/>
        </w:rPr>
        <w:t xml:space="preserve">onatkozó </w:t>
      </w:r>
      <w:r w:rsidR="00A00BD5" w:rsidRPr="007E35F9">
        <w:rPr>
          <w:rFonts w:ascii="Century Gothic" w:hAnsi="Century Gothic" w:cs="Century Gothic"/>
          <w:sz w:val="20"/>
          <w:szCs w:val="20"/>
        </w:rPr>
        <w:t>kontrolling,</w:t>
      </w:r>
      <w:r w:rsidR="00565A7C">
        <w:rPr>
          <w:rFonts w:ascii="Century Gothic" w:hAnsi="Century Gothic" w:cs="Century Gothic"/>
          <w:sz w:val="20"/>
          <w:szCs w:val="20"/>
        </w:rPr>
        <w:t xml:space="preserve"> </w:t>
      </w:r>
      <w:r w:rsidR="000E2F64">
        <w:rPr>
          <w:rFonts w:ascii="Century Gothic" w:hAnsi="Century Gothic" w:cs="Century Gothic"/>
          <w:sz w:val="20"/>
          <w:szCs w:val="20"/>
        </w:rPr>
        <w:t xml:space="preserve">államháztartási </w:t>
      </w:r>
      <w:r w:rsidR="00565A7C">
        <w:rPr>
          <w:rFonts w:ascii="Century Gothic" w:hAnsi="Century Gothic" w:cs="Century Gothic"/>
          <w:sz w:val="20"/>
          <w:szCs w:val="20"/>
        </w:rPr>
        <w:t xml:space="preserve">belső </w:t>
      </w:r>
      <w:r w:rsidR="000E2F64">
        <w:rPr>
          <w:rFonts w:ascii="Century Gothic" w:hAnsi="Century Gothic" w:cs="Century Gothic"/>
          <w:sz w:val="20"/>
          <w:szCs w:val="20"/>
        </w:rPr>
        <w:t>kontrollrendszer működtetésével kapcsolatos,</w:t>
      </w:r>
      <w:r w:rsidR="00A00BD5" w:rsidRPr="007E35F9">
        <w:rPr>
          <w:rFonts w:ascii="Century Gothic" w:hAnsi="Century Gothic" w:cs="Century Gothic"/>
          <w:sz w:val="20"/>
          <w:szCs w:val="20"/>
        </w:rPr>
        <w:t xml:space="preserve"> valamint igazgatási feladatokat</w:t>
      </w:r>
    </w:p>
    <w:p w:rsidR="00176B59" w:rsidRPr="007E35F9" w:rsidRDefault="00176B59" w:rsidP="000A1C47">
      <w:pPr>
        <w:tabs>
          <w:tab w:val="left" w:pos="-540"/>
        </w:tabs>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D1C18" w:rsidRPr="007E35F9">
        <w:rPr>
          <w:rFonts w:ascii="Century Gothic" w:hAnsi="Century Gothic" w:cs="Century Gothic"/>
          <w:sz w:val="20"/>
          <w:szCs w:val="20"/>
        </w:rPr>
        <w:t>3</w:t>
      </w:r>
      <w:r w:rsidRPr="007E35F9">
        <w:rPr>
          <w:rFonts w:ascii="Century Gothic" w:hAnsi="Century Gothic" w:cs="Century Gothic"/>
          <w:sz w:val="20"/>
          <w:szCs w:val="20"/>
        </w:rPr>
        <w:t>)</w:t>
      </w:r>
      <w:r w:rsidR="006D1C18" w:rsidRPr="007E35F9">
        <w:rPr>
          <w:rFonts w:ascii="Century Gothic" w:hAnsi="Century Gothic" w:cs="Century Gothic"/>
          <w:sz w:val="20"/>
          <w:szCs w:val="20"/>
        </w:rPr>
        <w:tab/>
      </w:r>
      <w:r w:rsidRPr="007E35F9">
        <w:rPr>
          <w:rFonts w:ascii="Century Gothic" w:hAnsi="Century Gothic" w:cs="Century Gothic"/>
          <w:sz w:val="20"/>
          <w:szCs w:val="20"/>
        </w:rPr>
        <w:t>A Kancellária:</w:t>
      </w:r>
    </w:p>
    <w:p w:rsidR="00176B59" w:rsidRPr="007E35F9" w:rsidRDefault="00176B59" w:rsidP="004120AB">
      <w:pPr>
        <w:pStyle w:val="Listaszerbekezds"/>
        <w:numPr>
          <w:ilvl w:val="0"/>
          <w:numId w:val="33"/>
        </w:numPr>
        <w:tabs>
          <w:tab w:val="left" w:pos="-540"/>
        </w:tabs>
        <w:ind w:left="993" w:hanging="426"/>
        <w:jc w:val="both"/>
        <w:rPr>
          <w:rFonts w:ascii="Century Gothic" w:hAnsi="Century Gothic" w:cs="Century Gothic"/>
          <w:sz w:val="20"/>
        </w:rPr>
      </w:pPr>
      <w:r w:rsidRPr="007E35F9">
        <w:rPr>
          <w:rFonts w:ascii="Century Gothic" w:hAnsi="Century Gothic" w:cs="Century Gothic"/>
          <w:sz w:val="20"/>
        </w:rPr>
        <w:t>a kancellár munkáját közvetlenül segítő szervezeti egységre, a Kancellári Kabinetre,</w:t>
      </w:r>
    </w:p>
    <w:p w:rsidR="00176B59" w:rsidRPr="007E35F9" w:rsidRDefault="00D01D66" w:rsidP="004120AB">
      <w:pPr>
        <w:pStyle w:val="Listaszerbekezds"/>
        <w:numPr>
          <w:ilvl w:val="0"/>
          <w:numId w:val="33"/>
        </w:numPr>
        <w:tabs>
          <w:tab w:val="left" w:pos="-360"/>
          <w:tab w:val="left" w:pos="-180"/>
        </w:tabs>
        <w:ind w:left="993" w:hanging="426"/>
        <w:jc w:val="both"/>
        <w:rPr>
          <w:rFonts w:ascii="Century Gothic" w:hAnsi="Century Gothic" w:cs="Century Gothic"/>
          <w:sz w:val="20"/>
        </w:rPr>
      </w:pPr>
      <w:r w:rsidRPr="007E35F9">
        <w:rPr>
          <w:rFonts w:ascii="Century Gothic" w:hAnsi="Century Gothic" w:cs="Century Gothic"/>
          <w:sz w:val="20"/>
        </w:rPr>
        <w:t>a hallgatók részére biztosított támogatási és tanácsadási ügyekért, továbbá a kulturális feladatokért felelős</w:t>
      </w:r>
      <w:r w:rsidR="00176B59" w:rsidRPr="007E35F9">
        <w:rPr>
          <w:rFonts w:ascii="Century Gothic" w:hAnsi="Century Gothic" w:cs="Century Gothic"/>
          <w:sz w:val="20"/>
        </w:rPr>
        <w:t xml:space="preserve"> szervezeti egységre </w:t>
      </w:r>
      <w:r w:rsidRPr="007E35F9">
        <w:rPr>
          <w:rFonts w:ascii="Century Gothic" w:hAnsi="Century Gothic" w:cs="Century Gothic"/>
          <w:sz w:val="20"/>
        </w:rPr>
        <w:t>(</w:t>
      </w:r>
      <w:r w:rsidR="00176B59" w:rsidRPr="007E35F9">
        <w:rPr>
          <w:rFonts w:ascii="Century Gothic" w:hAnsi="Century Gothic" w:cs="Century Gothic"/>
          <w:sz w:val="20"/>
        </w:rPr>
        <w:t>Hallg</w:t>
      </w:r>
      <w:r w:rsidRPr="007E35F9">
        <w:rPr>
          <w:rFonts w:ascii="Century Gothic" w:hAnsi="Century Gothic" w:cs="Century Gothic"/>
          <w:sz w:val="20"/>
        </w:rPr>
        <w:t>atói Szolgáltatási Igazgatóság)</w:t>
      </w:r>
      <w:r w:rsidR="003245BD" w:rsidRPr="007E35F9">
        <w:rPr>
          <w:rFonts w:ascii="Century Gothic" w:hAnsi="Century Gothic" w:cs="Century Gothic"/>
          <w:sz w:val="20"/>
        </w:rPr>
        <w:t>,</w:t>
      </w:r>
      <w:r w:rsidR="00176B59" w:rsidRPr="007E35F9">
        <w:rPr>
          <w:rFonts w:ascii="Century Gothic" w:hAnsi="Century Gothic" w:cs="Century Gothic"/>
          <w:sz w:val="20"/>
        </w:rPr>
        <w:t xml:space="preserve"> </w:t>
      </w:r>
      <w:r w:rsidR="006D1C18" w:rsidRPr="007E35F9">
        <w:rPr>
          <w:rFonts w:ascii="Century Gothic" w:hAnsi="Century Gothic" w:cs="Century Gothic"/>
          <w:sz w:val="20"/>
        </w:rPr>
        <w:t>valamint</w:t>
      </w:r>
    </w:p>
    <w:p w:rsidR="003245BD" w:rsidRPr="007E35F9" w:rsidRDefault="003245BD" w:rsidP="004120AB">
      <w:pPr>
        <w:pStyle w:val="Listaszerbekezds"/>
        <w:numPr>
          <w:ilvl w:val="0"/>
          <w:numId w:val="33"/>
        </w:numPr>
        <w:tabs>
          <w:tab w:val="left" w:pos="-360"/>
          <w:tab w:val="left" w:pos="-180"/>
        </w:tabs>
        <w:ind w:left="993" w:hanging="426"/>
        <w:jc w:val="both"/>
        <w:rPr>
          <w:rFonts w:ascii="Century Gothic" w:hAnsi="Century Gothic" w:cs="Century Gothic"/>
          <w:sz w:val="20"/>
        </w:rPr>
      </w:pPr>
      <w:r w:rsidRPr="007E35F9">
        <w:rPr>
          <w:rFonts w:ascii="Century Gothic" w:hAnsi="Century Gothic" w:cs="Century Gothic"/>
          <w:sz w:val="20"/>
        </w:rPr>
        <w:t>rendszerellátó és rendszerfenntartó szolgáltatásokat nyújtó, szervező, koordináló és felügyelő feladatokat végző szervezeti egységekre</w:t>
      </w:r>
    </w:p>
    <w:p w:rsidR="003245BD" w:rsidRPr="007E35F9" w:rsidRDefault="003245BD" w:rsidP="000A1C47">
      <w:pPr>
        <w:tabs>
          <w:tab w:val="left" w:pos="-360"/>
          <w:tab w:val="left" w:pos="-180"/>
        </w:tabs>
        <w:ind w:left="567"/>
        <w:jc w:val="both"/>
        <w:rPr>
          <w:rFonts w:ascii="Century Gothic" w:hAnsi="Century Gothic" w:cs="Century Gothic"/>
          <w:sz w:val="20"/>
          <w:szCs w:val="20"/>
        </w:rPr>
      </w:pPr>
      <w:r w:rsidRPr="007E35F9">
        <w:rPr>
          <w:rFonts w:ascii="Century Gothic" w:hAnsi="Century Gothic" w:cs="Century Gothic"/>
          <w:sz w:val="20"/>
          <w:szCs w:val="20"/>
        </w:rPr>
        <w:t>tagozódik.</w:t>
      </w:r>
    </w:p>
    <w:p w:rsidR="00F158DE" w:rsidRPr="007E35F9" w:rsidRDefault="00187A23" w:rsidP="004120AB">
      <w:pPr>
        <w:tabs>
          <w:tab w:val="left" w:pos="-540"/>
        </w:tabs>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D1C18" w:rsidRPr="007E35F9">
        <w:rPr>
          <w:rFonts w:ascii="Century Gothic" w:hAnsi="Century Gothic" w:cs="Century Gothic"/>
          <w:sz w:val="20"/>
          <w:szCs w:val="20"/>
        </w:rPr>
        <w:t>4</w:t>
      </w:r>
      <w:r w:rsidRPr="007E35F9">
        <w:rPr>
          <w:rFonts w:ascii="Century Gothic" w:hAnsi="Century Gothic" w:cs="Century Gothic"/>
          <w:sz w:val="20"/>
          <w:szCs w:val="20"/>
        </w:rPr>
        <w:t>)</w:t>
      </w:r>
      <w:r w:rsidRPr="007E35F9">
        <w:rPr>
          <w:rFonts w:ascii="Century Gothic" w:hAnsi="Century Gothic" w:cs="Century Gothic"/>
          <w:sz w:val="20"/>
          <w:szCs w:val="20"/>
        </w:rPr>
        <w:tab/>
      </w:r>
      <w:r w:rsidRPr="007E35F9">
        <w:rPr>
          <w:rFonts w:ascii="Century Gothic" w:hAnsi="Century Gothic"/>
          <w:sz w:val="20"/>
          <w:szCs w:val="20"/>
        </w:rPr>
        <w:t>A Kancellári Kabinet a kancellár feladatainak ellátásában vesz részt, a kancellár munkáját közvetlenül segíti</w:t>
      </w:r>
      <w:r w:rsidR="00BC119C" w:rsidRPr="007E35F9">
        <w:rPr>
          <w:rFonts w:ascii="Century Gothic" w:hAnsi="Century Gothic"/>
          <w:sz w:val="20"/>
          <w:szCs w:val="20"/>
        </w:rPr>
        <w:t>.</w:t>
      </w:r>
      <w:r w:rsidRPr="007E35F9">
        <w:rPr>
          <w:rFonts w:ascii="Century Gothic" w:hAnsi="Century Gothic"/>
          <w:sz w:val="20"/>
          <w:szCs w:val="20"/>
        </w:rPr>
        <w:t xml:space="preserve"> </w:t>
      </w:r>
      <w:r w:rsidR="00BC119C" w:rsidRPr="007E35F9">
        <w:rPr>
          <w:rFonts w:ascii="Century Gothic" w:hAnsi="Century Gothic"/>
          <w:sz w:val="20"/>
          <w:szCs w:val="20"/>
        </w:rPr>
        <w:t>F</w:t>
      </w:r>
      <w:r w:rsidRPr="007E35F9">
        <w:rPr>
          <w:rFonts w:ascii="Century Gothic" w:hAnsi="Century Gothic"/>
          <w:sz w:val="20"/>
          <w:szCs w:val="20"/>
        </w:rPr>
        <w:t>eladat- és hatáskörét részletesen a Kancellária szervezeti és működési szabályzata határozza meg.</w:t>
      </w:r>
      <w:r w:rsidRPr="007E35F9" w:rsidDel="0008287B">
        <w:rPr>
          <w:rFonts w:ascii="Century Gothic" w:hAnsi="Century Gothic"/>
          <w:sz w:val="20"/>
          <w:szCs w:val="20"/>
        </w:rPr>
        <w:t xml:space="preserve"> </w:t>
      </w:r>
      <w:r w:rsidRPr="007E35F9">
        <w:rPr>
          <w:rFonts w:ascii="Century Gothic" w:hAnsi="Century Gothic"/>
          <w:sz w:val="20"/>
          <w:szCs w:val="20"/>
        </w:rPr>
        <w:t xml:space="preserve">A Kancellári Kabinetet kabinetfőnök vezeti. </w:t>
      </w:r>
    </w:p>
    <w:p w:rsidR="008371D2" w:rsidRPr="007E35F9" w:rsidRDefault="008371D2"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D1C18" w:rsidRPr="007E35F9">
        <w:rPr>
          <w:rFonts w:ascii="Century Gothic" w:hAnsi="Century Gothic" w:cs="Century Gothic"/>
          <w:sz w:val="20"/>
          <w:szCs w:val="20"/>
        </w:rPr>
        <w:t>5</w:t>
      </w:r>
      <w:r w:rsidRPr="007E35F9">
        <w:rPr>
          <w:rFonts w:ascii="Century Gothic" w:hAnsi="Century Gothic" w:cs="Century Gothic"/>
          <w:sz w:val="20"/>
          <w:szCs w:val="20"/>
        </w:rPr>
        <w:t>)</w:t>
      </w:r>
      <w:r w:rsidRPr="007E35F9">
        <w:rPr>
          <w:rFonts w:ascii="Century Gothic" w:hAnsi="Century Gothic" w:cs="Century Gothic"/>
          <w:sz w:val="20"/>
          <w:szCs w:val="20"/>
        </w:rPr>
        <w:tab/>
        <w:t xml:space="preserve">A </w:t>
      </w:r>
      <w:r w:rsidR="00BC119C" w:rsidRPr="007E35F9">
        <w:rPr>
          <w:rFonts w:ascii="Century Gothic" w:hAnsi="Century Gothic" w:cs="Century Gothic"/>
          <w:sz w:val="20"/>
          <w:szCs w:val="20"/>
        </w:rPr>
        <w:t>Hallgatói Szolgáltatási Igazgatóság</w:t>
      </w:r>
      <w:r w:rsidRPr="007E35F9">
        <w:rPr>
          <w:rFonts w:ascii="Century Gothic" w:hAnsi="Century Gothic" w:cs="Century Gothic"/>
          <w:sz w:val="20"/>
          <w:szCs w:val="20"/>
        </w:rPr>
        <w:t xml:space="preserve"> </w:t>
      </w:r>
      <w:r w:rsidR="00BC119C" w:rsidRPr="007E35F9">
        <w:rPr>
          <w:rFonts w:ascii="Century Gothic" w:hAnsi="Century Gothic" w:cs="Century Gothic"/>
          <w:sz w:val="20"/>
          <w:szCs w:val="20"/>
        </w:rPr>
        <w:t xml:space="preserve">(HSzI) </w:t>
      </w:r>
      <w:r w:rsidRPr="007E35F9">
        <w:rPr>
          <w:rFonts w:ascii="Century Gothic" w:hAnsi="Century Gothic" w:cs="Century Gothic"/>
          <w:sz w:val="20"/>
          <w:szCs w:val="20"/>
        </w:rPr>
        <w:t>a hallgatók részére biztosított támogatási és tanácsadási ügyekért, továbbá a kulturális</w:t>
      </w:r>
      <w:r w:rsidR="005551AF">
        <w:rPr>
          <w:rFonts w:ascii="Century Gothic" w:hAnsi="Century Gothic" w:cs="Century Gothic"/>
          <w:sz w:val="20"/>
          <w:szCs w:val="20"/>
        </w:rPr>
        <w:t xml:space="preserve"> és egyéb kapcsolódó</w:t>
      </w:r>
      <w:r w:rsidRPr="007E35F9">
        <w:rPr>
          <w:rFonts w:ascii="Century Gothic" w:hAnsi="Century Gothic" w:cs="Century Gothic"/>
          <w:sz w:val="20"/>
          <w:szCs w:val="20"/>
        </w:rPr>
        <w:t xml:space="preserve"> feladatokért felelős szervezeti egység. A </w:t>
      </w:r>
      <w:r w:rsidR="00BC119C" w:rsidRPr="007E35F9">
        <w:rPr>
          <w:rFonts w:ascii="Century Gothic" w:hAnsi="Century Gothic" w:cs="Century Gothic"/>
          <w:sz w:val="20"/>
          <w:szCs w:val="20"/>
        </w:rPr>
        <w:t>HSzI-t</w:t>
      </w:r>
      <w:r w:rsidRPr="007E35F9">
        <w:rPr>
          <w:rFonts w:ascii="Century Gothic" w:hAnsi="Century Gothic" w:cs="Century Gothic"/>
          <w:sz w:val="20"/>
          <w:szCs w:val="20"/>
        </w:rPr>
        <w:t xml:space="preserve"> igazgató vezeti. A </w:t>
      </w:r>
      <w:r w:rsidR="00BC119C" w:rsidRPr="007E35F9">
        <w:rPr>
          <w:rFonts w:ascii="Century Gothic" w:hAnsi="Century Gothic" w:cs="Century Gothic"/>
          <w:sz w:val="20"/>
          <w:szCs w:val="20"/>
        </w:rPr>
        <w:t>HSzI</w:t>
      </w:r>
      <w:r w:rsidRPr="007E35F9">
        <w:rPr>
          <w:rFonts w:ascii="Century Gothic" w:hAnsi="Century Gothic" w:cs="Century Gothic"/>
          <w:sz w:val="20"/>
          <w:szCs w:val="20"/>
        </w:rPr>
        <w:t xml:space="preserve"> a vonatkozó jogszabályok és szabályzatok figyelembe vételével:</w:t>
      </w:r>
    </w:p>
    <w:p w:rsidR="008371D2" w:rsidRPr="007E35F9" w:rsidRDefault="008371D2" w:rsidP="004120AB">
      <w:pPr>
        <w:tabs>
          <w:tab w:val="left" w:pos="-54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ellátja az ifjúságpolitikai, a hallgatók pénzbeli és természetbeni juttatásaival összefüggő egyetemi feladatokkal kapcsolatos adminisztratív tevékenységeket,</w:t>
      </w:r>
    </w:p>
    <w:p w:rsidR="008371D2" w:rsidRPr="007E35F9" w:rsidRDefault="008371D2" w:rsidP="004120AB">
      <w:pPr>
        <w:tabs>
          <w:tab w:val="left" w:pos="-54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biztosítja a hallgatói önkormányzat működési (infrastrukturális, személyi) feltételeit, ifjúsági tábort működtet,</w:t>
      </w:r>
    </w:p>
    <w:p w:rsidR="008371D2" w:rsidRPr="007E35F9" w:rsidRDefault="008371D2" w:rsidP="004120AB">
      <w:pPr>
        <w:tabs>
          <w:tab w:val="left" w:pos="-54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működteti a tanulmányi</w:t>
      </w:r>
      <w:r w:rsidR="005551AF">
        <w:rPr>
          <w:rFonts w:ascii="Century Gothic" w:hAnsi="Century Gothic" w:cs="Century Gothic"/>
          <w:sz w:val="20"/>
          <w:szCs w:val="20"/>
        </w:rPr>
        <w:t xml:space="preserve"> és</w:t>
      </w:r>
      <w:r w:rsidRPr="007E35F9">
        <w:rPr>
          <w:rFonts w:ascii="Century Gothic" w:hAnsi="Century Gothic" w:cs="Century Gothic"/>
          <w:sz w:val="20"/>
          <w:szCs w:val="20"/>
        </w:rPr>
        <w:t xml:space="preserve"> pszichológiai tanácsadást, szervezi és végzi az Egyetem hallgatóinak szóló karrier szolgáltatás</w:t>
      </w:r>
      <w:r w:rsidR="005551AF">
        <w:rPr>
          <w:rFonts w:ascii="Century Gothic" w:hAnsi="Century Gothic" w:cs="Century Gothic"/>
          <w:sz w:val="20"/>
          <w:szCs w:val="20"/>
        </w:rPr>
        <w:t>oka</w:t>
      </w:r>
      <w:r w:rsidRPr="007E35F9">
        <w:rPr>
          <w:rFonts w:ascii="Century Gothic" w:hAnsi="Century Gothic" w:cs="Century Gothic"/>
          <w:sz w:val="20"/>
          <w:szCs w:val="20"/>
        </w:rPr>
        <w:t>t,</w:t>
      </w:r>
    </w:p>
    <w:p w:rsidR="008371D2" w:rsidRPr="007E35F9" w:rsidRDefault="008371D2" w:rsidP="004120AB">
      <w:pPr>
        <w:tabs>
          <w:tab w:val="left" w:pos="-54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szervezi és végzi az oktatás hallgatói véleményezését,</w:t>
      </w:r>
    </w:p>
    <w:p w:rsidR="008371D2" w:rsidRDefault="008371D2" w:rsidP="004120AB">
      <w:pPr>
        <w:tabs>
          <w:tab w:val="left" w:pos="-54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koordinálja az egyetemi kulturális feladatokat.</w:t>
      </w:r>
    </w:p>
    <w:p w:rsidR="009C6CEF" w:rsidRDefault="004C19AE" w:rsidP="009C6CEF">
      <w:pPr>
        <w:tabs>
          <w:tab w:val="left" w:pos="-540"/>
        </w:tabs>
        <w:autoSpaceDE/>
        <w:autoSpaceDN/>
        <w:ind w:left="567" w:hanging="567"/>
        <w:jc w:val="both"/>
        <w:rPr>
          <w:rFonts w:ascii="Century Gothic" w:hAnsi="Century Gothic"/>
          <w:sz w:val="20"/>
          <w:szCs w:val="20"/>
        </w:rPr>
      </w:pPr>
      <w:r>
        <w:rPr>
          <w:rFonts w:ascii="Century Gothic" w:hAnsi="Century Gothic" w:cs="Century Gothic"/>
          <w:sz w:val="20"/>
          <w:szCs w:val="20"/>
        </w:rPr>
        <w:t>(6)</w:t>
      </w:r>
      <w:r>
        <w:rPr>
          <w:rFonts w:ascii="Century Gothic" w:hAnsi="Century Gothic" w:cs="Century Gothic"/>
          <w:sz w:val="20"/>
          <w:szCs w:val="20"/>
        </w:rPr>
        <w:tab/>
      </w:r>
      <w:r w:rsidR="00BF0B2E" w:rsidRPr="00B21307">
        <w:rPr>
          <w:rFonts w:ascii="Century Gothic" w:hAnsi="Century Gothic" w:cs="Century Gothic"/>
          <w:sz w:val="20"/>
          <w:szCs w:val="20"/>
        </w:rPr>
        <w:t xml:space="preserve">A gazdasági szervezetnek az egész Egyetemre kiterjedő feladatait a </w:t>
      </w:r>
      <w:r w:rsidR="00BF0B2E">
        <w:rPr>
          <w:rFonts w:ascii="Century Gothic" w:hAnsi="Century Gothic" w:cs="Century Gothic"/>
          <w:sz w:val="20"/>
          <w:szCs w:val="20"/>
        </w:rPr>
        <w:t>kancellár</w:t>
      </w:r>
      <w:r w:rsidR="00BF0B2E" w:rsidRPr="00D00E4F">
        <w:rPr>
          <w:rFonts w:ascii="Century Gothic" w:hAnsi="Century Gothic" w:cs="Century Gothic"/>
          <w:sz w:val="20"/>
          <w:szCs w:val="20"/>
        </w:rPr>
        <w:t xml:space="preserve"> </w:t>
      </w:r>
      <w:r w:rsidR="00BF0B2E">
        <w:rPr>
          <w:rFonts w:ascii="Century Gothic" w:hAnsi="Century Gothic" w:cs="Century Gothic"/>
          <w:sz w:val="20"/>
          <w:szCs w:val="20"/>
        </w:rPr>
        <w:t xml:space="preserve">által az Nftv. 13/A. § f) pont alapján kinevezett </w:t>
      </w:r>
      <w:r w:rsidR="00BF0B2E" w:rsidRPr="00B21307">
        <w:rPr>
          <w:rFonts w:ascii="Century Gothic" w:hAnsi="Century Gothic" w:cs="Century Gothic"/>
          <w:sz w:val="20"/>
          <w:szCs w:val="20"/>
        </w:rPr>
        <w:t>gazdasági vezető irányítja és ellenőrzi</w:t>
      </w:r>
      <w:r w:rsidR="00BF0B2E">
        <w:rPr>
          <w:rFonts w:ascii="Century Gothic" w:hAnsi="Century Gothic" w:cs="Century Gothic"/>
          <w:sz w:val="20"/>
          <w:szCs w:val="20"/>
        </w:rPr>
        <w:t>,</w:t>
      </w:r>
      <w:r w:rsidR="00BF0B2E" w:rsidRPr="00B21307">
        <w:rPr>
          <w:rFonts w:ascii="Century Gothic" w:hAnsi="Century Gothic" w:cs="Century Gothic"/>
          <w:sz w:val="20"/>
          <w:szCs w:val="20"/>
        </w:rPr>
        <w:t xml:space="preserve"> a Kancellár közvetlen vezetése és ellenőrzése mellett. A gazdasági vezető az általa ellátott feladatok tekintetében a Kancellár helyettese abban az esetben is, ha munkaköri elnevezése, beosztása ezt nem jelöli. A gazdasági vezető feladat- és hatáskörét részletesen a Kancellária szervezeti és működési szabályzata határozza meg. A gazdasági vezető helyettesítésének rendjét a</w:t>
      </w:r>
      <w:r w:rsidR="00BF0B2E" w:rsidRPr="007E35F9">
        <w:rPr>
          <w:rFonts w:ascii="Century Gothic" w:hAnsi="Century Gothic"/>
          <w:sz w:val="20"/>
          <w:szCs w:val="20"/>
        </w:rPr>
        <w:t xml:space="preserve"> Kancellária szervezeti és működési szabályzata határozza meg</w:t>
      </w:r>
      <w:r w:rsidR="00005443">
        <w:rPr>
          <w:rFonts w:ascii="Century Gothic" w:hAnsi="Century Gothic"/>
          <w:sz w:val="20"/>
          <w:szCs w:val="20"/>
        </w:rPr>
        <w:t>.</w:t>
      </w:r>
    </w:p>
    <w:p w:rsidR="00570F49" w:rsidRDefault="00570F49" w:rsidP="009C6CEF">
      <w:pPr>
        <w:tabs>
          <w:tab w:val="left" w:pos="-540"/>
        </w:tabs>
        <w:autoSpaceDE/>
        <w:autoSpaceDN/>
        <w:ind w:left="567" w:hanging="567"/>
        <w:jc w:val="both"/>
        <w:rPr>
          <w:rFonts w:ascii="Century Gothic" w:hAnsi="Century Gothic"/>
          <w:sz w:val="20"/>
          <w:szCs w:val="20"/>
        </w:rPr>
      </w:pPr>
    </w:p>
    <w:p w:rsidR="00570F49" w:rsidRPr="00570F49" w:rsidRDefault="00570F49" w:rsidP="00570F49">
      <w:pPr>
        <w:pStyle w:val="Cmsor2"/>
      </w:pPr>
      <w:r>
        <w:br w:type="page"/>
      </w:r>
      <w:bookmarkStart w:id="11" w:name="_Toc472077003"/>
      <w:r w:rsidRPr="007E35F9">
        <w:lastRenderedPageBreak/>
        <w:t>8.</w:t>
      </w:r>
      <w:r>
        <w:t>/A</w:t>
      </w:r>
      <w:r w:rsidRPr="007E35F9">
        <w:t xml:space="preserve"> §</w:t>
      </w:r>
      <w:r w:rsidRPr="007E35F9">
        <w:br/>
      </w:r>
      <w:r w:rsidRPr="00570F49">
        <w:t>Felsőoktatás</w:t>
      </w:r>
      <w:r w:rsidR="003366FD">
        <w:t>i és I</w:t>
      </w:r>
      <w:r w:rsidRPr="00570F49">
        <w:t>par</w:t>
      </w:r>
      <w:r w:rsidR="003366FD">
        <w:t>i</w:t>
      </w:r>
      <w:r w:rsidRPr="00570F49">
        <w:t xml:space="preserve"> Együttműködési Központ (FIEK)</w:t>
      </w:r>
      <w:bookmarkEnd w:id="11"/>
    </w:p>
    <w:p w:rsidR="00570F49" w:rsidRPr="0065357E" w:rsidRDefault="00570F49" w:rsidP="0065357E">
      <w:pPr>
        <w:tabs>
          <w:tab w:val="left" w:pos="-540"/>
        </w:tabs>
        <w:autoSpaceDE/>
        <w:autoSpaceDN/>
        <w:ind w:left="567" w:hanging="567"/>
        <w:jc w:val="both"/>
        <w:rPr>
          <w:rFonts w:ascii="Century Gothic" w:hAnsi="Century Gothic" w:cs="Century Gothic"/>
          <w:sz w:val="20"/>
          <w:szCs w:val="20"/>
        </w:rPr>
      </w:pPr>
      <w:r w:rsidRPr="0065357E">
        <w:rPr>
          <w:rFonts w:ascii="Century Gothic" w:hAnsi="Century Gothic" w:cs="Century Gothic"/>
          <w:sz w:val="20"/>
          <w:szCs w:val="20"/>
        </w:rPr>
        <w:t>(1)</w:t>
      </w:r>
      <w:r w:rsidRPr="0065357E">
        <w:rPr>
          <w:rFonts w:ascii="Century Gothic" w:hAnsi="Century Gothic" w:cs="Century Gothic"/>
          <w:sz w:val="20"/>
          <w:szCs w:val="20"/>
        </w:rPr>
        <w:tab/>
        <w:t xml:space="preserve">A Felsőoktatási és Ipari Együttműködési Központ (a továbbiakban: FIEK) </w:t>
      </w:r>
      <w:r w:rsidR="00304656" w:rsidRPr="00304656">
        <w:rPr>
          <w:rFonts w:ascii="Century Gothic" w:hAnsi="Century Gothic" w:cs="Century Gothic"/>
          <w:sz w:val="20"/>
          <w:szCs w:val="20"/>
        </w:rPr>
        <w:t xml:space="preserve">elsősorban a FIEK pályázat sikeres lebonyolításáért, továbbá </w:t>
      </w:r>
      <w:r w:rsidRPr="0065357E">
        <w:rPr>
          <w:rFonts w:ascii="Century Gothic" w:hAnsi="Century Gothic" w:cs="Century Gothic"/>
          <w:sz w:val="20"/>
          <w:szCs w:val="20"/>
        </w:rPr>
        <w:t>az egyetemi innovációs ökoszisztéma létrehozásáért és működtetésért felelős szervezeti egység. A FIEK-et igazgató vezeti, működését szakmai testület felügyeli.</w:t>
      </w:r>
    </w:p>
    <w:p w:rsidR="00570F49" w:rsidRPr="0065357E" w:rsidRDefault="00570F49" w:rsidP="0065357E">
      <w:pPr>
        <w:tabs>
          <w:tab w:val="left" w:pos="-540"/>
        </w:tabs>
        <w:autoSpaceDE/>
        <w:autoSpaceDN/>
        <w:ind w:left="567" w:hanging="567"/>
        <w:jc w:val="both"/>
        <w:rPr>
          <w:rFonts w:ascii="Century Gothic" w:hAnsi="Century Gothic" w:cs="Century Gothic"/>
          <w:sz w:val="20"/>
          <w:szCs w:val="20"/>
        </w:rPr>
      </w:pPr>
      <w:r w:rsidRPr="0065357E">
        <w:rPr>
          <w:rFonts w:ascii="Century Gothic" w:hAnsi="Century Gothic" w:cs="Century Gothic"/>
          <w:sz w:val="20"/>
          <w:szCs w:val="20"/>
        </w:rPr>
        <w:t>(2)</w:t>
      </w:r>
      <w:r w:rsidRPr="0065357E">
        <w:rPr>
          <w:rFonts w:ascii="Century Gothic" w:hAnsi="Century Gothic" w:cs="Century Gothic"/>
          <w:sz w:val="20"/>
          <w:szCs w:val="20"/>
        </w:rPr>
        <w:tab/>
        <w:t>A FIEK a vonatkozó jogszabályok és szabályzatok figyelembe vételével:</w:t>
      </w:r>
    </w:p>
    <w:p w:rsidR="00B67A7C" w:rsidRDefault="00570F49" w:rsidP="0065357E">
      <w:pPr>
        <w:tabs>
          <w:tab w:val="left" w:pos="-540"/>
        </w:tabs>
        <w:autoSpaceDE/>
        <w:autoSpaceDN/>
        <w:ind w:left="993" w:hanging="426"/>
        <w:jc w:val="both"/>
        <w:rPr>
          <w:rFonts w:ascii="Century Gothic" w:hAnsi="Century Gothic" w:cs="Century Gothic"/>
          <w:sz w:val="20"/>
          <w:szCs w:val="20"/>
        </w:rPr>
      </w:pPr>
      <w:r w:rsidRPr="0065357E">
        <w:rPr>
          <w:rFonts w:ascii="Century Gothic" w:hAnsi="Century Gothic" w:cs="Century Gothic"/>
          <w:sz w:val="20"/>
          <w:szCs w:val="20"/>
        </w:rPr>
        <w:t>a)</w:t>
      </w:r>
      <w:r w:rsidRPr="0065357E">
        <w:rPr>
          <w:rFonts w:ascii="Century Gothic" w:hAnsi="Century Gothic" w:cs="Century Gothic"/>
          <w:sz w:val="20"/>
          <w:szCs w:val="20"/>
        </w:rPr>
        <w:tab/>
      </w:r>
      <w:r w:rsidR="00B67A7C" w:rsidRPr="0065357E">
        <w:rPr>
          <w:rFonts w:ascii="Century Gothic" w:hAnsi="Century Gothic" w:cs="Century Gothic"/>
          <w:sz w:val="20"/>
          <w:szCs w:val="20"/>
        </w:rPr>
        <w:t>koordinálja és megvalósítja a FIEK_16-1-2016-0007 számú pályázatba foglalt célokat az Egyetem és az ipar szakembereinek kooperációjával</w:t>
      </w:r>
    </w:p>
    <w:p w:rsidR="00570F49" w:rsidRPr="0065357E" w:rsidRDefault="00B67A7C" w:rsidP="0065357E">
      <w:pPr>
        <w:tabs>
          <w:tab w:val="left" w:pos="-540"/>
        </w:tabs>
        <w:autoSpaceDE/>
        <w:autoSpaceDN/>
        <w:ind w:left="993" w:hanging="426"/>
        <w:jc w:val="both"/>
        <w:rPr>
          <w:rFonts w:ascii="Century Gothic" w:hAnsi="Century Gothic" w:cs="Century Gothic"/>
          <w:sz w:val="20"/>
          <w:szCs w:val="20"/>
        </w:rPr>
      </w:pPr>
      <w:r>
        <w:rPr>
          <w:rFonts w:ascii="Century Gothic" w:hAnsi="Century Gothic" w:cs="Century Gothic"/>
          <w:sz w:val="20"/>
          <w:szCs w:val="20"/>
        </w:rPr>
        <w:t>b)</w:t>
      </w:r>
      <w:r>
        <w:rPr>
          <w:rFonts w:ascii="Century Gothic" w:hAnsi="Century Gothic" w:cs="Century Gothic"/>
          <w:sz w:val="20"/>
          <w:szCs w:val="20"/>
        </w:rPr>
        <w:tab/>
      </w:r>
      <w:r w:rsidR="00570F49" w:rsidRPr="0065357E">
        <w:rPr>
          <w:rFonts w:ascii="Century Gothic" w:hAnsi="Century Gothic" w:cs="Century Gothic"/>
          <w:sz w:val="20"/>
          <w:szCs w:val="20"/>
        </w:rPr>
        <w:t>létre hoz és működtet egy olyan innovációs ökoszisztémát, mely összeköti a FIEK kompetenciával érintett vállalatok körét a FIEK pályázati forrás felhasználásával fejlesztendő kapacitásokkal (karokkal, tanszékekkel, tudás központokkal, laboratóriumokkal),</w:t>
      </w:r>
    </w:p>
    <w:p w:rsidR="00570F49" w:rsidRPr="0065357E" w:rsidRDefault="00B67A7C" w:rsidP="0065357E">
      <w:pPr>
        <w:tabs>
          <w:tab w:val="left" w:pos="-540"/>
        </w:tabs>
        <w:autoSpaceDE/>
        <w:autoSpaceDN/>
        <w:ind w:left="993" w:hanging="426"/>
        <w:jc w:val="both"/>
        <w:rPr>
          <w:rFonts w:ascii="Century Gothic" w:hAnsi="Century Gothic" w:cs="Century Gothic"/>
          <w:sz w:val="20"/>
          <w:szCs w:val="20"/>
        </w:rPr>
      </w:pPr>
      <w:r>
        <w:rPr>
          <w:rFonts w:ascii="Century Gothic" w:hAnsi="Century Gothic" w:cs="Century Gothic"/>
          <w:sz w:val="20"/>
          <w:szCs w:val="20"/>
        </w:rPr>
        <w:t>c</w:t>
      </w:r>
      <w:r w:rsidR="00570F49" w:rsidRPr="0065357E">
        <w:rPr>
          <w:rFonts w:ascii="Century Gothic" w:hAnsi="Century Gothic" w:cs="Century Gothic"/>
          <w:sz w:val="20"/>
          <w:szCs w:val="20"/>
        </w:rPr>
        <w:t>)</w:t>
      </w:r>
      <w:r w:rsidR="00570F49" w:rsidRPr="0065357E">
        <w:rPr>
          <w:rFonts w:ascii="Century Gothic" w:hAnsi="Century Gothic" w:cs="Century Gothic"/>
          <w:sz w:val="20"/>
          <w:szCs w:val="20"/>
        </w:rPr>
        <w:tab/>
        <w:t>fejleszti az egyetemi és vállalati szereplők együttműködését a külső, integráló érdekképviselő és szakmai szervezetekkel (kamarák, tudományos egyesületek, vállalkozói szövetségek,</w:t>
      </w:r>
    </w:p>
    <w:p w:rsidR="00570F49" w:rsidRPr="0065357E" w:rsidRDefault="00B67A7C" w:rsidP="0065357E">
      <w:pPr>
        <w:tabs>
          <w:tab w:val="left" w:pos="-540"/>
        </w:tabs>
        <w:autoSpaceDE/>
        <w:autoSpaceDN/>
        <w:ind w:left="993" w:hanging="426"/>
        <w:jc w:val="both"/>
        <w:rPr>
          <w:rFonts w:ascii="Century Gothic" w:hAnsi="Century Gothic" w:cs="Century Gothic"/>
          <w:sz w:val="20"/>
          <w:szCs w:val="20"/>
        </w:rPr>
      </w:pPr>
      <w:r>
        <w:rPr>
          <w:rFonts w:ascii="Century Gothic" w:hAnsi="Century Gothic" w:cs="Century Gothic"/>
          <w:sz w:val="20"/>
          <w:szCs w:val="20"/>
        </w:rPr>
        <w:t>d</w:t>
      </w:r>
      <w:r w:rsidR="00570F49" w:rsidRPr="0065357E">
        <w:rPr>
          <w:rFonts w:ascii="Century Gothic" w:hAnsi="Century Gothic" w:cs="Century Gothic"/>
          <w:sz w:val="20"/>
          <w:szCs w:val="20"/>
        </w:rPr>
        <w:t>)</w:t>
      </w:r>
      <w:r w:rsidR="00570F49" w:rsidRPr="0065357E">
        <w:rPr>
          <w:rFonts w:ascii="Century Gothic" w:hAnsi="Century Gothic" w:cs="Century Gothic"/>
          <w:sz w:val="20"/>
          <w:szCs w:val="20"/>
        </w:rPr>
        <w:tab/>
        <w:t>együttműködik a többi – konvergencia régiókban létrejövő – FIEK szervezettel.</w:t>
      </w:r>
    </w:p>
    <w:p w:rsidR="00570F49" w:rsidRPr="0065357E" w:rsidRDefault="00B67A7C" w:rsidP="0065357E">
      <w:pPr>
        <w:tabs>
          <w:tab w:val="left" w:pos="-540"/>
        </w:tabs>
        <w:autoSpaceDE/>
        <w:autoSpaceDN/>
        <w:ind w:left="993" w:hanging="426"/>
        <w:jc w:val="both"/>
        <w:rPr>
          <w:rFonts w:ascii="Century Gothic" w:hAnsi="Century Gothic" w:cs="Century Gothic"/>
          <w:sz w:val="20"/>
          <w:szCs w:val="20"/>
        </w:rPr>
      </w:pPr>
      <w:r>
        <w:rPr>
          <w:rFonts w:ascii="Century Gothic" w:hAnsi="Century Gothic" w:cs="Century Gothic"/>
          <w:sz w:val="20"/>
          <w:szCs w:val="20"/>
        </w:rPr>
        <w:t>e</w:t>
      </w:r>
      <w:r w:rsidR="00570F49" w:rsidRPr="0065357E">
        <w:rPr>
          <w:rFonts w:ascii="Century Gothic" w:hAnsi="Century Gothic" w:cs="Century Gothic"/>
          <w:sz w:val="20"/>
          <w:szCs w:val="20"/>
        </w:rPr>
        <w:t>)</w:t>
      </w:r>
      <w:r w:rsidR="00570F49" w:rsidRPr="0065357E">
        <w:rPr>
          <w:rFonts w:ascii="Century Gothic" w:hAnsi="Century Gothic" w:cs="Century Gothic"/>
          <w:sz w:val="20"/>
          <w:szCs w:val="20"/>
        </w:rPr>
        <w:tab/>
        <w:t>felgyorsítja a tudástranszfer folyamatokat, segíti a kutatási eredmények hasznosítását a versenyszféra szereplőinél, serkenti az alkalmazható tudásra, ipari problémák megoldására fókuszáló oktatást (készségfejlesztő és duális képzések) és kutatást</w:t>
      </w:r>
    </w:p>
    <w:p w:rsidR="00570F49" w:rsidRPr="0065357E" w:rsidRDefault="00570F49" w:rsidP="0065357E">
      <w:pPr>
        <w:tabs>
          <w:tab w:val="left" w:pos="-540"/>
        </w:tabs>
        <w:autoSpaceDE/>
        <w:autoSpaceDN/>
        <w:ind w:left="993" w:hanging="426"/>
        <w:jc w:val="both"/>
        <w:rPr>
          <w:rFonts w:ascii="Century Gothic" w:hAnsi="Century Gothic" w:cs="Century Gothic"/>
          <w:sz w:val="20"/>
          <w:szCs w:val="20"/>
        </w:rPr>
      </w:pPr>
      <w:r w:rsidRPr="0065357E">
        <w:rPr>
          <w:rFonts w:ascii="Century Gothic" w:hAnsi="Century Gothic" w:cs="Century Gothic"/>
          <w:sz w:val="20"/>
          <w:szCs w:val="20"/>
        </w:rPr>
        <w:t>)</w:t>
      </w:r>
      <w:r w:rsidRPr="0065357E">
        <w:rPr>
          <w:rFonts w:ascii="Century Gothic" w:hAnsi="Century Gothic" w:cs="Century Gothic"/>
          <w:sz w:val="20"/>
          <w:szCs w:val="20"/>
        </w:rPr>
        <w:tab/>
        <w:t>.</w:t>
      </w:r>
    </w:p>
    <w:p w:rsidR="00570F49" w:rsidRPr="0065357E" w:rsidRDefault="00570F49" w:rsidP="0065357E">
      <w:pPr>
        <w:tabs>
          <w:tab w:val="left" w:pos="567"/>
          <w:tab w:val="left" w:pos="1276"/>
        </w:tabs>
        <w:autoSpaceDE/>
        <w:autoSpaceDN/>
        <w:ind w:left="567" w:hanging="567"/>
        <w:jc w:val="both"/>
        <w:rPr>
          <w:rFonts w:ascii="Century Gothic" w:hAnsi="Century Gothic" w:cs="Century Gothic"/>
          <w:sz w:val="20"/>
          <w:szCs w:val="20"/>
        </w:rPr>
      </w:pPr>
      <w:r w:rsidRPr="0065357E">
        <w:rPr>
          <w:rFonts w:ascii="Century Gothic" w:hAnsi="Century Gothic" w:cs="Century Gothic"/>
          <w:sz w:val="20"/>
          <w:szCs w:val="20"/>
        </w:rPr>
        <w:t>3)</w:t>
      </w:r>
      <w:r w:rsidRPr="0065357E">
        <w:rPr>
          <w:rFonts w:ascii="Century Gothic" w:hAnsi="Century Gothic" w:cs="Century Gothic"/>
          <w:sz w:val="20"/>
          <w:szCs w:val="20"/>
        </w:rPr>
        <w:tab/>
        <w:t>(a) A FIEK - az Egyetem alaptevékenységét kiegészítő és támogató, szolgáltató tevékenységének - szakmai irányítását a rektor közvetlenül vagy megbízottja útján, az igazgató közvetítésével látja el, a kancellár jogszabályokból és jelen szabályzatból eredő egyetértési joga mellett.</w:t>
      </w:r>
    </w:p>
    <w:p w:rsidR="00570F49" w:rsidRPr="0065357E" w:rsidRDefault="00570F49" w:rsidP="0065357E">
      <w:pPr>
        <w:tabs>
          <w:tab w:val="left" w:pos="-540"/>
        </w:tabs>
        <w:autoSpaceDE/>
        <w:autoSpaceDN/>
        <w:ind w:left="567" w:hanging="567"/>
        <w:jc w:val="both"/>
        <w:rPr>
          <w:rFonts w:ascii="Century Gothic" w:hAnsi="Century Gothic" w:cs="Century Gothic"/>
          <w:sz w:val="20"/>
          <w:szCs w:val="20"/>
        </w:rPr>
      </w:pPr>
      <w:r w:rsidRPr="0065357E">
        <w:rPr>
          <w:rFonts w:ascii="Century Gothic" w:hAnsi="Century Gothic" w:cs="Century Gothic"/>
          <w:sz w:val="20"/>
          <w:szCs w:val="20"/>
        </w:rPr>
        <w:tab/>
        <w:t xml:space="preserve">(b) a FIEK működését szakmai </w:t>
      </w:r>
      <w:r w:rsidR="003366FD">
        <w:rPr>
          <w:rFonts w:ascii="Century Gothic" w:hAnsi="Century Gothic" w:cs="Century Gothic"/>
          <w:sz w:val="20"/>
          <w:szCs w:val="20"/>
        </w:rPr>
        <w:t xml:space="preserve">felügyelő </w:t>
      </w:r>
      <w:r w:rsidRPr="0065357E">
        <w:rPr>
          <w:rFonts w:ascii="Century Gothic" w:hAnsi="Century Gothic" w:cs="Century Gothic"/>
          <w:sz w:val="20"/>
          <w:szCs w:val="20"/>
        </w:rPr>
        <w:t>testület (SZFT) felügyeli</w:t>
      </w:r>
      <w:r w:rsidR="00607AAB">
        <w:rPr>
          <w:rFonts w:ascii="Century Gothic" w:hAnsi="Century Gothic" w:cs="Century Gothic"/>
          <w:sz w:val="20"/>
          <w:szCs w:val="20"/>
        </w:rPr>
        <w:t>,</w:t>
      </w:r>
      <w:r w:rsidRPr="0065357E">
        <w:rPr>
          <w:rFonts w:ascii="Century Gothic" w:hAnsi="Century Gothic" w:cs="Century Gothic"/>
          <w:sz w:val="20"/>
          <w:szCs w:val="20"/>
        </w:rPr>
        <w:t xml:space="preserve"> amelynek tagjai a FIEK_16-1-2016-0007 számon benyújtott támogatási kérelemben szereplő konzorciumi tagok képviselői, valamint a támogató (NKFIH) képviselője</w:t>
      </w:r>
    </w:p>
    <w:p w:rsidR="00570F49" w:rsidRPr="0065357E" w:rsidRDefault="00570F49" w:rsidP="0065357E">
      <w:pPr>
        <w:tabs>
          <w:tab w:val="left" w:pos="-540"/>
        </w:tabs>
        <w:autoSpaceDE/>
        <w:autoSpaceDN/>
        <w:ind w:left="567" w:hanging="567"/>
        <w:jc w:val="both"/>
        <w:rPr>
          <w:rFonts w:ascii="Century Gothic" w:hAnsi="Century Gothic" w:cs="Century Gothic"/>
          <w:sz w:val="20"/>
          <w:szCs w:val="20"/>
        </w:rPr>
      </w:pPr>
      <w:r w:rsidRPr="0065357E">
        <w:rPr>
          <w:rFonts w:ascii="Century Gothic" w:hAnsi="Century Gothic" w:cs="Century Gothic"/>
          <w:sz w:val="20"/>
          <w:szCs w:val="20"/>
        </w:rPr>
        <w:t>4)</w:t>
      </w:r>
      <w:r w:rsidRPr="0065357E">
        <w:rPr>
          <w:rFonts w:ascii="Century Gothic" w:hAnsi="Century Gothic" w:cs="Century Gothic"/>
          <w:sz w:val="20"/>
          <w:szCs w:val="20"/>
        </w:rPr>
        <w:tab/>
        <w:t>A FIEK feladat- és hatáskörét, valamint az SZFT tevékenységét és működésének rendjét részletesen a FIEK Szervezeti és működési szabályzata határozza meg.</w:t>
      </w:r>
    </w:p>
    <w:p w:rsidR="00BF0B2E" w:rsidRDefault="00BF0B2E" w:rsidP="009C6CEF">
      <w:pPr>
        <w:tabs>
          <w:tab w:val="left" w:pos="-540"/>
        </w:tabs>
        <w:autoSpaceDE/>
        <w:autoSpaceDN/>
        <w:ind w:left="567" w:hanging="567"/>
        <w:jc w:val="both"/>
      </w:pPr>
    </w:p>
    <w:p w:rsidR="00BC119C" w:rsidRPr="007E35F9" w:rsidRDefault="00BC119C" w:rsidP="0037385F">
      <w:pPr>
        <w:pStyle w:val="Cmsor2"/>
      </w:pPr>
      <w:bookmarkStart w:id="12" w:name="_Toc472077004"/>
      <w:r w:rsidRPr="007E35F9">
        <w:t>9. §</w:t>
      </w:r>
      <w:r w:rsidRPr="007E35F9">
        <w:br/>
      </w:r>
      <w:r w:rsidR="007C1B3E" w:rsidRPr="007E35F9">
        <w:t>Belső Ellenőrzési Csoport</w:t>
      </w:r>
      <w:bookmarkEnd w:id="12"/>
    </w:p>
    <w:p w:rsidR="00BC119C" w:rsidRPr="007E35F9" w:rsidRDefault="007C1B3E" w:rsidP="004120AB">
      <w:pPr>
        <w:pStyle w:val="Jegyzetszveg"/>
        <w:ind w:left="567" w:hanging="567"/>
        <w:jc w:val="both"/>
        <w:rPr>
          <w:rFonts w:ascii="Century Gothic" w:hAnsi="Century Gothic" w:cs="Century Gothic"/>
        </w:rPr>
      </w:pPr>
      <w:r w:rsidRPr="007E35F9">
        <w:rPr>
          <w:rFonts w:ascii="Century Gothic" w:hAnsi="Century Gothic" w:cs="Century Gothic"/>
        </w:rPr>
        <w:t>(1)</w:t>
      </w:r>
      <w:r w:rsidRPr="007E35F9">
        <w:rPr>
          <w:rFonts w:ascii="Century Gothic" w:hAnsi="Century Gothic" w:cs="Century Gothic"/>
        </w:rPr>
        <w:tab/>
      </w:r>
      <w:r w:rsidR="00BC119C" w:rsidRPr="007E35F9">
        <w:rPr>
          <w:rFonts w:ascii="Century Gothic" w:hAnsi="Century Gothic" w:cs="Century Gothic"/>
        </w:rPr>
        <w:t xml:space="preserve">A Belső </w:t>
      </w:r>
      <w:r w:rsidRPr="007E35F9">
        <w:rPr>
          <w:rFonts w:ascii="Century Gothic" w:hAnsi="Century Gothic" w:cs="Century Gothic"/>
        </w:rPr>
        <w:t>El</w:t>
      </w:r>
      <w:r w:rsidR="00BC119C" w:rsidRPr="007E35F9">
        <w:rPr>
          <w:rFonts w:ascii="Century Gothic" w:hAnsi="Century Gothic" w:cs="Century Gothic"/>
        </w:rPr>
        <w:t>lenőrzés</w:t>
      </w:r>
      <w:r w:rsidRPr="007E35F9">
        <w:rPr>
          <w:rFonts w:ascii="Century Gothic" w:hAnsi="Century Gothic" w:cs="Century Gothic"/>
        </w:rPr>
        <w:t>i Csoport</w:t>
      </w:r>
      <w:r w:rsidR="00BC119C" w:rsidRPr="007E35F9">
        <w:rPr>
          <w:rFonts w:ascii="Century Gothic" w:hAnsi="Century Gothic" w:cs="Century Gothic"/>
        </w:rPr>
        <w:t xml:space="preserve"> a költségvetési szerv vezetőjét támogató </w:t>
      </w:r>
      <w:r w:rsidR="00BC119C" w:rsidRPr="007E35F9">
        <w:rPr>
          <w:rFonts w:ascii="Century Gothic" w:hAnsi="Century Gothic"/>
        </w:rPr>
        <w:t xml:space="preserve">független, tárgyilagos bizonyosságot adó </w:t>
      </w:r>
      <w:r w:rsidR="005551AF">
        <w:rPr>
          <w:rFonts w:ascii="Century Gothic" w:hAnsi="Century Gothic"/>
        </w:rPr>
        <w:t xml:space="preserve">ellenőrzési </w:t>
      </w:r>
      <w:r w:rsidR="00BC119C" w:rsidRPr="007E35F9">
        <w:rPr>
          <w:rFonts w:ascii="Century Gothic" w:hAnsi="Century Gothic"/>
        </w:rPr>
        <w:t>és tanácsadó tevékenységet végez, amelynek keretében:</w:t>
      </w:r>
    </w:p>
    <w:p w:rsidR="00BC119C" w:rsidRPr="007E35F9" w:rsidRDefault="00BC119C" w:rsidP="004120AB">
      <w:pPr>
        <w:pStyle w:val="Jegyzetszveg"/>
        <w:numPr>
          <w:ilvl w:val="0"/>
          <w:numId w:val="27"/>
        </w:numPr>
        <w:ind w:left="993" w:hanging="426"/>
        <w:jc w:val="both"/>
        <w:rPr>
          <w:rFonts w:ascii="Century Gothic" w:hAnsi="Century Gothic" w:cs="Century Gothic"/>
        </w:rPr>
      </w:pPr>
      <w:r w:rsidRPr="007E35F9">
        <w:rPr>
          <w:rFonts w:ascii="Century Gothic" w:hAnsi="Century Gothic" w:cs="Century Gothic"/>
        </w:rPr>
        <w:t>tevékenységét a költségvetési szervek belső ellenőrzésére vonatkozó jogszabályok, a nemzetközi belső ellenőrzési sztenderdek, a magyarországi államháztartási sztenderdek, valamint az államháztartásért felelős miniszter által közzétett módszertani útmutatók és kézikönyv minta alapján végzi,</w:t>
      </w:r>
    </w:p>
    <w:p w:rsidR="00BC119C" w:rsidRPr="007E35F9" w:rsidRDefault="00BC119C" w:rsidP="004120AB">
      <w:pPr>
        <w:pStyle w:val="Jegyzetszveg"/>
        <w:numPr>
          <w:ilvl w:val="0"/>
          <w:numId w:val="27"/>
        </w:numPr>
        <w:ind w:left="993" w:hanging="426"/>
        <w:jc w:val="both"/>
        <w:rPr>
          <w:rFonts w:ascii="Century Gothic" w:hAnsi="Century Gothic" w:cs="Century Gothic"/>
        </w:rPr>
      </w:pPr>
      <w:r w:rsidRPr="007E35F9">
        <w:rPr>
          <w:rFonts w:ascii="Century Gothic" w:hAnsi="Century Gothic" w:cs="Century Gothic"/>
        </w:rPr>
        <w:t>tevékenységének végzése során önállóan jár el, ellenőrzési terveit kockázatelemzésre alapozva és a soron kívüli ellenőrzések és a belső ellenőrzés rendelkezésére álló erőforrásainak figyelembevételével állítja össze, szabályszerűségi, pénzügyi, rendszer- és teljesítmény-ellenőrzéseket, illetve informatikai rendszerellenőrzéseket végez,</w:t>
      </w:r>
    </w:p>
    <w:p w:rsidR="00BC119C" w:rsidRPr="007E35F9" w:rsidRDefault="00BC119C" w:rsidP="004120AB">
      <w:pPr>
        <w:pStyle w:val="Jegyzetszveg"/>
        <w:numPr>
          <w:ilvl w:val="0"/>
          <w:numId w:val="27"/>
        </w:numPr>
        <w:ind w:left="993" w:hanging="426"/>
        <w:jc w:val="both"/>
        <w:rPr>
          <w:rFonts w:ascii="Century Gothic" w:hAnsi="Century Gothic" w:cs="Century Gothic"/>
        </w:rPr>
      </w:pPr>
      <w:r w:rsidRPr="007E35F9">
        <w:rPr>
          <w:rFonts w:ascii="Century Gothic" w:hAnsi="Century Gothic" w:cs="Century Gothic"/>
        </w:rPr>
        <w:t>elemzi, vizsgálja és értékeli a belső kontrollrendszerek kiépítésének, működésének jogszabályoknak és szabályzatoknak való megfelelését, működésének gazdaságosságát, hatékonyságát és eredményességét,</w:t>
      </w:r>
    </w:p>
    <w:p w:rsidR="00BC119C" w:rsidRPr="007E35F9" w:rsidRDefault="00BC119C" w:rsidP="004120AB">
      <w:pPr>
        <w:pStyle w:val="Jegyzetszveg"/>
        <w:numPr>
          <w:ilvl w:val="0"/>
          <w:numId w:val="27"/>
        </w:numPr>
        <w:ind w:left="993" w:hanging="426"/>
        <w:jc w:val="both"/>
        <w:rPr>
          <w:rFonts w:ascii="Century Gothic" w:hAnsi="Century Gothic" w:cs="Century Gothic"/>
        </w:rPr>
      </w:pPr>
      <w:r w:rsidRPr="007E35F9">
        <w:rPr>
          <w:rFonts w:ascii="Century Gothic" w:hAnsi="Century Gothic" w:cs="Century Gothic"/>
        </w:rPr>
        <w:t>a vizsgált folyamatokkal kapcsolatban megállapításokat és ajánlásokat tesz, valamint elemzéseket, értékeléseket készít a</w:t>
      </w:r>
      <w:r w:rsidR="00636D0B" w:rsidRPr="007E35F9">
        <w:rPr>
          <w:rFonts w:ascii="Century Gothic" w:hAnsi="Century Gothic" w:cs="Century Gothic"/>
        </w:rPr>
        <w:t xml:space="preserve"> rektor és a</w:t>
      </w:r>
      <w:r w:rsidRPr="007E35F9">
        <w:rPr>
          <w:rFonts w:ascii="Century Gothic" w:hAnsi="Century Gothic" w:cs="Century Gothic"/>
        </w:rPr>
        <w:t xml:space="preserve"> </w:t>
      </w:r>
      <w:r w:rsidR="00636D0B" w:rsidRPr="007E35F9">
        <w:rPr>
          <w:rFonts w:ascii="Century Gothic" w:hAnsi="Century Gothic" w:cs="Century Gothic"/>
        </w:rPr>
        <w:t xml:space="preserve">kancellár </w:t>
      </w:r>
      <w:r w:rsidRPr="007E35F9">
        <w:rPr>
          <w:rFonts w:ascii="Century Gothic" w:hAnsi="Century Gothic" w:cs="Century Gothic"/>
        </w:rPr>
        <w:t>számára az Egyetem működése eredményességének növelése, valamint a belső kontrollrendszerek javítása, továbbfejlesztése érdekében.</w:t>
      </w:r>
    </w:p>
    <w:p w:rsidR="007C1B3E" w:rsidRPr="007E35F9" w:rsidRDefault="007C1B3E" w:rsidP="004120AB">
      <w:pPr>
        <w:tabs>
          <w:tab w:val="left" w:pos="-540"/>
        </w:tabs>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A Belső Ellenőrzési Csoportot csoportvezető vezeti.</w:t>
      </w:r>
    </w:p>
    <w:p w:rsidR="00BC119C" w:rsidRPr="007E35F9" w:rsidRDefault="007C1B3E" w:rsidP="004120AB">
      <w:pPr>
        <w:pStyle w:val="Listaszerbekezds"/>
        <w:ind w:left="567" w:hanging="567"/>
        <w:jc w:val="both"/>
        <w:rPr>
          <w:rFonts w:ascii="Century Gothic" w:hAnsi="Century Gothic"/>
          <w:sz w:val="20"/>
        </w:rPr>
      </w:pPr>
      <w:r w:rsidRPr="007E35F9">
        <w:rPr>
          <w:rFonts w:ascii="Century Gothic" w:hAnsi="Century Gothic"/>
          <w:sz w:val="20"/>
        </w:rPr>
        <w:t>(3)</w:t>
      </w:r>
      <w:r w:rsidRPr="007E35F9">
        <w:rPr>
          <w:rFonts w:ascii="Century Gothic" w:hAnsi="Century Gothic"/>
          <w:sz w:val="20"/>
        </w:rPr>
        <w:tab/>
      </w:r>
      <w:r w:rsidR="00BC119C" w:rsidRPr="007E35F9">
        <w:rPr>
          <w:rFonts w:ascii="Century Gothic" w:hAnsi="Century Gothic"/>
          <w:sz w:val="20"/>
        </w:rPr>
        <w:t xml:space="preserve">A Belső </w:t>
      </w:r>
      <w:r w:rsidRPr="007E35F9">
        <w:rPr>
          <w:rFonts w:ascii="Century Gothic" w:hAnsi="Century Gothic"/>
          <w:sz w:val="20"/>
        </w:rPr>
        <w:t>E</w:t>
      </w:r>
      <w:r w:rsidR="00BC119C" w:rsidRPr="007E35F9">
        <w:rPr>
          <w:rFonts w:ascii="Century Gothic" w:hAnsi="Century Gothic"/>
          <w:sz w:val="20"/>
        </w:rPr>
        <w:t>llenőrzés</w:t>
      </w:r>
      <w:r w:rsidRPr="007E35F9">
        <w:rPr>
          <w:rFonts w:ascii="Century Gothic" w:hAnsi="Century Gothic"/>
          <w:sz w:val="20"/>
        </w:rPr>
        <w:t>i Csoport</w:t>
      </w:r>
      <w:r w:rsidR="00BC119C" w:rsidRPr="007E35F9">
        <w:rPr>
          <w:rFonts w:ascii="Century Gothic" w:hAnsi="Century Gothic"/>
          <w:sz w:val="20"/>
        </w:rPr>
        <w:t xml:space="preserve"> foglalkoztatottjainak munkáltatói joggyakorlója a kancellár, azzal, hogy a belső ellenőrzési vezető megbízásának és a megbízása visszavonásának jogát a fenntartó előzetes egyetértésével gyakorolja.</w:t>
      </w:r>
    </w:p>
    <w:p w:rsidR="00AF7643" w:rsidRDefault="00AF7643" w:rsidP="009C6CEF">
      <w:pPr>
        <w:pStyle w:val="Listaszerbekezds"/>
        <w:spacing w:after="360"/>
        <w:ind w:left="567" w:hanging="567"/>
        <w:jc w:val="both"/>
        <w:rPr>
          <w:rFonts w:ascii="Century Gothic" w:hAnsi="Century Gothic"/>
          <w:color w:val="000000"/>
          <w:sz w:val="20"/>
          <w:shd w:val="clear" w:color="auto" w:fill="FFFFFF"/>
        </w:rPr>
      </w:pPr>
      <w:r w:rsidRPr="007E35F9">
        <w:rPr>
          <w:rFonts w:ascii="Century Gothic" w:hAnsi="Century Gothic"/>
          <w:sz w:val="20"/>
        </w:rPr>
        <w:lastRenderedPageBreak/>
        <w:t>(4)</w:t>
      </w:r>
      <w:r w:rsidRPr="007E35F9">
        <w:rPr>
          <w:rFonts w:ascii="Century Gothic" w:hAnsi="Century Gothic"/>
          <w:sz w:val="20"/>
        </w:rPr>
        <w:tab/>
      </w:r>
      <w:r w:rsidRPr="007E35F9">
        <w:rPr>
          <w:rFonts w:ascii="Century Gothic" w:hAnsi="Century Gothic"/>
          <w:color w:val="000000"/>
          <w:sz w:val="20"/>
          <w:shd w:val="clear" w:color="auto" w:fill="FFFFFF"/>
        </w:rPr>
        <w:t>A 370/2011. (XII.31.) Kormányrendeletben a belső ellenőrzés vonatkozásában</w:t>
      </w:r>
      <w:r w:rsidRPr="007E35F9">
        <w:rPr>
          <w:rFonts w:ascii="Century Gothic" w:hAnsi="Century Gothic"/>
          <w:color w:val="000000"/>
          <w:sz w:val="20"/>
        </w:rPr>
        <w:t xml:space="preserve"> </w:t>
      </w:r>
      <w:r w:rsidRPr="007E35F9">
        <w:rPr>
          <w:rFonts w:ascii="Century Gothic" w:hAnsi="Century Gothic"/>
          <w:color w:val="000000"/>
          <w:sz w:val="20"/>
          <w:shd w:val="clear" w:color="auto" w:fill="FFFFFF"/>
        </w:rPr>
        <w:t>a költségvetési szerv vezetőjéhez telepített feladatokat a</w:t>
      </w:r>
      <w:r w:rsidRPr="007E35F9">
        <w:rPr>
          <w:rFonts w:ascii="Century Gothic" w:hAnsi="Century Gothic"/>
          <w:color w:val="000000"/>
          <w:sz w:val="20"/>
        </w:rPr>
        <w:t xml:space="preserve"> </w:t>
      </w:r>
      <w:r w:rsidRPr="007E35F9">
        <w:rPr>
          <w:rFonts w:ascii="Century Gothic" w:hAnsi="Century Gothic"/>
          <w:color w:val="000000"/>
          <w:sz w:val="20"/>
          <w:shd w:val="clear" w:color="auto" w:fill="FFFFFF"/>
        </w:rPr>
        <w:t>kancellár látja el.</w:t>
      </w:r>
    </w:p>
    <w:p w:rsidR="0002235B" w:rsidRPr="009C6CEF" w:rsidRDefault="0002235B" w:rsidP="009C6CEF">
      <w:pPr>
        <w:pStyle w:val="Cmsor1"/>
        <w:spacing w:before="0" w:after="240"/>
        <w:jc w:val="center"/>
        <w:rPr>
          <w:rFonts w:ascii="Century Gothic" w:hAnsi="Century Gothic" w:cs="Century Gothic"/>
          <w:sz w:val="20"/>
          <w:szCs w:val="20"/>
        </w:rPr>
      </w:pPr>
      <w:bookmarkStart w:id="13" w:name="_Toc472077005"/>
      <w:r w:rsidRPr="009C6CEF">
        <w:rPr>
          <w:rFonts w:ascii="Century Gothic" w:hAnsi="Century Gothic" w:cs="Century Gothic"/>
          <w:sz w:val="20"/>
          <w:szCs w:val="20"/>
        </w:rPr>
        <w:t xml:space="preserve">A BELSŐ KAPCSOLATTARTÁS </w:t>
      </w:r>
      <w:r w:rsidR="00BE2854" w:rsidRPr="009C6CEF">
        <w:rPr>
          <w:rFonts w:ascii="Century Gothic" w:hAnsi="Century Gothic" w:cs="Century Gothic"/>
          <w:sz w:val="20"/>
          <w:szCs w:val="20"/>
        </w:rPr>
        <w:t>SZABÁLYAI</w:t>
      </w:r>
      <w:bookmarkEnd w:id="13"/>
    </w:p>
    <w:p w:rsidR="00F35980" w:rsidRPr="009C6CEF" w:rsidRDefault="00F35980" w:rsidP="009C6CEF">
      <w:pPr>
        <w:pStyle w:val="Cmsor2"/>
      </w:pPr>
      <w:bookmarkStart w:id="14" w:name="_Toc472077006"/>
      <w:r w:rsidRPr="009C6CEF">
        <w:t>10. §</w:t>
      </w:r>
      <w:bookmarkEnd w:id="14"/>
    </w:p>
    <w:p w:rsidR="00F35980" w:rsidRPr="009C6CEF" w:rsidRDefault="003756A8" w:rsidP="009C6CEF">
      <w:pPr>
        <w:ind w:left="567" w:hanging="567"/>
        <w:jc w:val="both"/>
        <w:rPr>
          <w:rFonts w:ascii="Century Gothic" w:hAnsi="Century Gothic"/>
          <w:sz w:val="20"/>
          <w:szCs w:val="20"/>
        </w:rPr>
      </w:pPr>
      <w:r>
        <w:rPr>
          <w:rFonts w:ascii="Century Gothic" w:hAnsi="Century Gothic"/>
          <w:sz w:val="20"/>
          <w:szCs w:val="20"/>
        </w:rPr>
        <w:t>(1)</w:t>
      </w:r>
      <w:r w:rsidR="00D9040E" w:rsidRPr="009C6CEF">
        <w:rPr>
          <w:rFonts w:ascii="Century Gothic" w:hAnsi="Century Gothic"/>
          <w:sz w:val="20"/>
          <w:szCs w:val="20"/>
        </w:rPr>
        <w:tab/>
      </w:r>
      <w:r w:rsidR="00F35980" w:rsidRPr="009C6CEF">
        <w:rPr>
          <w:rFonts w:ascii="Century Gothic" w:hAnsi="Century Gothic"/>
          <w:sz w:val="20"/>
          <w:szCs w:val="20"/>
        </w:rPr>
        <w:t>Az Egyetem belső kapcsolattartás</w:t>
      </w:r>
      <w:r w:rsidR="00C31291" w:rsidRPr="009C6CEF">
        <w:rPr>
          <w:rFonts w:ascii="Century Gothic" w:hAnsi="Century Gothic"/>
          <w:sz w:val="20"/>
          <w:szCs w:val="20"/>
        </w:rPr>
        <w:t>i</w:t>
      </w:r>
      <w:r w:rsidR="00F35980" w:rsidRPr="009C6CEF">
        <w:rPr>
          <w:rFonts w:ascii="Century Gothic" w:hAnsi="Century Gothic"/>
          <w:sz w:val="20"/>
          <w:szCs w:val="20"/>
        </w:rPr>
        <w:t xml:space="preserve"> rendjét elsősorban a magasabb vezetői és vezetői, valamint a</w:t>
      </w:r>
      <w:r w:rsidR="007D7229" w:rsidRPr="00005443">
        <w:rPr>
          <w:rFonts w:ascii="Century Gothic" w:hAnsi="Century Gothic"/>
          <w:sz w:val="20"/>
          <w:szCs w:val="20"/>
        </w:rPr>
        <w:t xml:space="preserve"> kö</w:t>
      </w:r>
      <w:r w:rsidR="00F35980" w:rsidRPr="009C6CEF">
        <w:rPr>
          <w:rFonts w:ascii="Century Gothic" w:hAnsi="Century Gothic"/>
          <w:sz w:val="20"/>
          <w:szCs w:val="20"/>
        </w:rPr>
        <w:t>zalkalmazottak által gyakorolt feladat-, és hatáskör, valamint az ennek függvényében kialakult belső munkamegosztás határozza meg. A közalkalmazottak kapcsolattartási kötelezettségét munkaköri leírásuk tartalmazza.</w:t>
      </w:r>
    </w:p>
    <w:p w:rsidR="00F35980" w:rsidRPr="009C6CEF" w:rsidRDefault="003756A8" w:rsidP="009C6CEF">
      <w:pPr>
        <w:tabs>
          <w:tab w:val="left" w:pos="567"/>
        </w:tabs>
        <w:ind w:left="567" w:hanging="567"/>
        <w:jc w:val="both"/>
        <w:rPr>
          <w:rFonts w:ascii="Century Gothic" w:hAnsi="Century Gothic"/>
          <w:sz w:val="20"/>
          <w:szCs w:val="20"/>
        </w:rPr>
      </w:pPr>
      <w:r>
        <w:rPr>
          <w:rFonts w:ascii="Century Gothic" w:hAnsi="Century Gothic"/>
          <w:sz w:val="20"/>
          <w:szCs w:val="20"/>
        </w:rPr>
        <w:t>(2)</w:t>
      </w:r>
      <w:r w:rsidR="00D9040E" w:rsidRPr="009C6CEF">
        <w:rPr>
          <w:rFonts w:ascii="Century Gothic" w:hAnsi="Century Gothic"/>
          <w:sz w:val="20"/>
          <w:szCs w:val="20"/>
        </w:rPr>
        <w:tab/>
      </w:r>
      <w:r w:rsidR="00F35980" w:rsidRPr="009C6CEF">
        <w:rPr>
          <w:rFonts w:ascii="Century Gothic" w:hAnsi="Century Gothic"/>
          <w:sz w:val="20"/>
          <w:szCs w:val="20"/>
        </w:rPr>
        <w:t>A kapcsolattartás során az Egyetem valamennyi alkalmazottjának az alábbiakat kell betartania:</w:t>
      </w:r>
    </w:p>
    <w:p w:rsidR="00F35980" w:rsidRPr="009C6CEF" w:rsidRDefault="00F35980" w:rsidP="009C6CEF">
      <w:pPr>
        <w:pStyle w:val="Jegyzetszveg"/>
        <w:numPr>
          <w:ilvl w:val="0"/>
          <w:numId w:val="46"/>
        </w:numPr>
        <w:jc w:val="both"/>
        <w:rPr>
          <w:rFonts w:ascii="Century Gothic" w:hAnsi="Century Gothic"/>
        </w:rPr>
      </w:pPr>
      <w:r w:rsidRPr="009C6CEF">
        <w:rPr>
          <w:rFonts w:ascii="Century Gothic" w:hAnsi="Century Gothic"/>
        </w:rPr>
        <w:t>minden egyetemi dolgozónak kiemelt kötelezettsége mind a belső</w:t>
      </w:r>
      <w:r w:rsidR="00C31291" w:rsidRPr="009C6CEF">
        <w:rPr>
          <w:rFonts w:ascii="Century Gothic" w:hAnsi="Century Gothic"/>
        </w:rPr>
        <w:t>,</w:t>
      </w:r>
      <w:r w:rsidRPr="009C6CEF">
        <w:rPr>
          <w:rFonts w:ascii="Century Gothic" w:hAnsi="Century Gothic"/>
        </w:rPr>
        <w:t xml:space="preserve"> mind a külső munkakapcsolatok építése és folyamatos fejlesztése,</w:t>
      </w:r>
    </w:p>
    <w:p w:rsidR="00F35980" w:rsidRPr="009C6CEF" w:rsidRDefault="00F35980" w:rsidP="009C6CEF">
      <w:pPr>
        <w:pStyle w:val="Jegyzetszveg"/>
        <w:numPr>
          <w:ilvl w:val="0"/>
          <w:numId w:val="46"/>
        </w:numPr>
        <w:jc w:val="both"/>
        <w:rPr>
          <w:rFonts w:ascii="Century Gothic" w:hAnsi="Century Gothic"/>
        </w:rPr>
      </w:pPr>
      <w:r w:rsidRPr="009C6CEF">
        <w:rPr>
          <w:rFonts w:ascii="Century Gothic" w:hAnsi="Century Gothic"/>
        </w:rPr>
        <w:t xml:space="preserve">a munkafolyamatok végzése során az együttműködés prioritása, feltételeinek és hatékonyságának folyamatos fejlesztése, </w:t>
      </w:r>
    </w:p>
    <w:p w:rsidR="00F35980" w:rsidRPr="009C6CEF" w:rsidRDefault="00F35980" w:rsidP="009C6CEF">
      <w:pPr>
        <w:pStyle w:val="Jegyzetszveg"/>
        <w:numPr>
          <w:ilvl w:val="0"/>
          <w:numId w:val="46"/>
        </w:numPr>
        <w:jc w:val="both"/>
        <w:rPr>
          <w:rFonts w:ascii="Century Gothic" w:hAnsi="Century Gothic"/>
        </w:rPr>
      </w:pPr>
      <w:r w:rsidRPr="009C6CEF">
        <w:rPr>
          <w:rFonts w:ascii="Century Gothic" w:hAnsi="Century Gothic"/>
        </w:rPr>
        <w:t xml:space="preserve">haladéktalan beszámolási kötelezettség </w:t>
      </w:r>
      <w:r w:rsidR="00C31291" w:rsidRPr="009C6CEF">
        <w:rPr>
          <w:rFonts w:ascii="Century Gothic" w:hAnsi="Century Gothic"/>
        </w:rPr>
        <w:t xml:space="preserve">a közvetlen felettes részére </w:t>
      </w:r>
      <w:r w:rsidRPr="009C6CEF">
        <w:rPr>
          <w:rFonts w:ascii="Century Gothic" w:hAnsi="Century Gothic"/>
        </w:rPr>
        <w:t>a munkavégzésben tapasztalható, akadályokról, elmaradásokról, változásokról,</w:t>
      </w:r>
    </w:p>
    <w:p w:rsidR="00F35980" w:rsidRPr="009C6CEF" w:rsidRDefault="00F35980" w:rsidP="009C6CEF">
      <w:pPr>
        <w:pStyle w:val="Jegyzetszveg"/>
        <w:numPr>
          <w:ilvl w:val="0"/>
          <w:numId w:val="46"/>
        </w:numPr>
        <w:jc w:val="both"/>
        <w:rPr>
          <w:rFonts w:ascii="Century Gothic" w:hAnsi="Century Gothic"/>
        </w:rPr>
      </w:pPr>
      <w:r w:rsidRPr="009C6CEF">
        <w:rPr>
          <w:rFonts w:ascii="Century Gothic" w:hAnsi="Century Gothic"/>
        </w:rPr>
        <w:t xml:space="preserve">a vezetői beavatkozással ki nem zárható akadályokról, a munkavégzésben jelentkező zavarokról a vezető köteles beszámolni </w:t>
      </w:r>
      <w:r w:rsidR="00C31291" w:rsidRPr="009C6CEF">
        <w:rPr>
          <w:rFonts w:ascii="Century Gothic" w:hAnsi="Century Gothic"/>
        </w:rPr>
        <w:t xml:space="preserve">felettesének </w:t>
      </w:r>
      <w:r w:rsidRPr="009C6CEF">
        <w:rPr>
          <w:rFonts w:ascii="Century Gothic" w:hAnsi="Century Gothic"/>
        </w:rPr>
        <w:t>és vezetőtársaival együtt közös megoldást keresni, halasztást nem tűrő esetben pedig a rektor és/vagy kancellár állásfoglalását/intézkedését kérni.</w:t>
      </w:r>
    </w:p>
    <w:p w:rsidR="0002235B" w:rsidRDefault="003756A8" w:rsidP="003756A8">
      <w:pPr>
        <w:jc w:val="both"/>
        <w:rPr>
          <w:rFonts w:ascii="Century Gothic" w:hAnsi="Century Gothic" w:cs="Century Gothic"/>
          <w:smallCaps/>
          <w:sz w:val="20"/>
          <w:szCs w:val="20"/>
        </w:rPr>
      </w:pPr>
      <w:r>
        <w:br w:type="page"/>
      </w:r>
    </w:p>
    <w:p w:rsidR="00DD24EA" w:rsidRPr="003756A8" w:rsidRDefault="00DD24EA" w:rsidP="003756A8">
      <w:pPr>
        <w:pStyle w:val="Cmsor1"/>
        <w:spacing w:before="0" w:after="240"/>
        <w:jc w:val="center"/>
        <w:rPr>
          <w:rFonts w:ascii="Century Gothic" w:hAnsi="Century Gothic" w:cs="Century Gothic"/>
          <w:sz w:val="20"/>
          <w:szCs w:val="20"/>
        </w:rPr>
      </w:pPr>
      <w:bookmarkStart w:id="15" w:name="_Toc472077007"/>
      <w:r w:rsidRPr="003756A8">
        <w:rPr>
          <w:rFonts w:ascii="Century Gothic" w:hAnsi="Century Gothic" w:cs="Century Gothic"/>
          <w:sz w:val="20"/>
          <w:szCs w:val="20"/>
        </w:rPr>
        <w:lastRenderedPageBreak/>
        <w:t>AZ EGYETEMEN MŰKÖDŐ ÉRDEKKÉPVISELETI SZERVEK</w:t>
      </w:r>
      <w:bookmarkEnd w:id="15"/>
    </w:p>
    <w:p w:rsidR="00DD24EA" w:rsidRPr="007E35F9" w:rsidRDefault="005E0B05" w:rsidP="0037385F">
      <w:pPr>
        <w:pStyle w:val="Cmsor2"/>
      </w:pPr>
      <w:bookmarkStart w:id="16" w:name="_Toc472077008"/>
      <w:r w:rsidRPr="007E35F9">
        <w:t>1</w:t>
      </w:r>
      <w:r>
        <w:t>1</w:t>
      </w:r>
      <w:r w:rsidR="00DD24EA" w:rsidRPr="007E35F9">
        <w:t>. §</w:t>
      </w:r>
      <w:r w:rsidR="005F6739" w:rsidRPr="007E35F9">
        <w:br/>
      </w:r>
      <w:r w:rsidR="00DD24EA" w:rsidRPr="007E35F9">
        <w:t>Közalkalmazotti Tanács</w:t>
      </w:r>
      <w:bookmarkEnd w:id="16"/>
    </w:p>
    <w:p w:rsidR="00DD24EA" w:rsidRPr="007E35F9" w:rsidRDefault="000C1525"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Az Egyetemen választott közalkalmazotti tanács működik.</w:t>
      </w:r>
    </w:p>
    <w:p w:rsidR="00DD24EA" w:rsidRPr="007E35F9" w:rsidRDefault="000C1525"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közalkalmazotti tanácsot jogszabályban meghatározott jogok illetik meg.</w:t>
      </w:r>
    </w:p>
    <w:p w:rsidR="00DD24EA" w:rsidRPr="007E35F9" w:rsidRDefault="000C1525" w:rsidP="000A1086">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A közalkalmazotti tanács és a munkáltató kapcsolatrendszerét érintő, valamint a (2) bekezdésben említett jogok gyakorlásával kapcsolatos egyes kérdéseket a rektor</w:t>
      </w:r>
      <w:r w:rsidR="003370B7" w:rsidRPr="007E35F9">
        <w:rPr>
          <w:rFonts w:ascii="Century Gothic" w:hAnsi="Century Gothic" w:cs="Century Gothic"/>
          <w:sz w:val="20"/>
          <w:szCs w:val="20"/>
        </w:rPr>
        <w:t>, a kancellár</w:t>
      </w:r>
      <w:r w:rsidR="00DD24EA" w:rsidRPr="007E35F9">
        <w:rPr>
          <w:rFonts w:ascii="Century Gothic" w:hAnsi="Century Gothic" w:cs="Century Gothic"/>
          <w:sz w:val="20"/>
          <w:szCs w:val="20"/>
        </w:rPr>
        <w:t xml:space="preserve"> és a közalkalmazotti tanács által együttesen megalkotott Közalkalmazotti Szabályzat állapítja meg.</w:t>
      </w:r>
    </w:p>
    <w:p w:rsidR="00DD24EA" w:rsidRPr="007E35F9" w:rsidRDefault="0077002E" w:rsidP="0037385F">
      <w:pPr>
        <w:pStyle w:val="Cmsor2"/>
      </w:pPr>
      <w:bookmarkStart w:id="17" w:name="_Toc472077009"/>
      <w:r w:rsidRPr="007E35F9">
        <w:t>1</w:t>
      </w:r>
      <w:r w:rsidR="0066104B" w:rsidRPr="007E35F9">
        <w:t>1</w:t>
      </w:r>
      <w:r w:rsidR="005E0B05">
        <w:t>/A</w:t>
      </w:r>
      <w:r w:rsidR="00DD24EA" w:rsidRPr="007E35F9">
        <w:t>. §</w:t>
      </w:r>
      <w:r w:rsidR="005F6739" w:rsidRPr="007E35F9">
        <w:br/>
      </w:r>
      <w:r w:rsidR="00DD24EA" w:rsidRPr="007E35F9">
        <w:t>Szakszervezetek</w:t>
      </w:r>
      <w:bookmarkEnd w:id="17"/>
    </w:p>
    <w:p w:rsidR="00DD24EA" w:rsidRPr="007E35F9" w:rsidRDefault="00DD24EA" w:rsidP="000A1086">
      <w:pPr>
        <w:pStyle w:val="Szvegtrzs3"/>
        <w:autoSpaceDE/>
        <w:autoSpaceDN/>
        <w:spacing w:after="360"/>
        <w:rPr>
          <w:rFonts w:ascii="Century Gothic" w:hAnsi="Century Gothic" w:cs="Century Gothic"/>
          <w:sz w:val="20"/>
          <w:szCs w:val="20"/>
        </w:rPr>
      </w:pPr>
      <w:r w:rsidRPr="007E35F9">
        <w:rPr>
          <w:rFonts w:ascii="Century Gothic" w:hAnsi="Century Gothic" w:cs="Century Gothic"/>
          <w:sz w:val="20"/>
          <w:szCs w:val="20"/>
        </w:rPr>
        <w:t>Az Egyetemen szakszervezetek működhetnek. A szakszervezeteket és a reprezentatív szakszervezeteket - az Egyetemen folytatott tevékenységük tekintetében - jogszabályokban rögzített jogok illetik meg.</w:t>
      </w:r>
    </w:p>
    <w:p w:rsidR="00DD24EA" w:rsidRPr="007E35F9" w:rsidRDefault="0077002E" w:rsidP="0037385F">
      <w:pPr>
        <w:pStyle w:val="Cmsor2"/>
      </w:pPr>
      <w:bookmarkStart w:id="18" w:name="_Toc472077010"/>
      <w:r w:rsidRPr="007E35F9">
        <w:t>1</w:t>
      </w:r>
      <w:r w:rsidR="0066104B" w:rsidRPr="007E35F9">
        <w:t>2</w:t>
      </w:r>
      <w:r w:rsidR="00DD24EA" w:rsidRPr="007E35F9">
        <w:t>. §</w:t>
      </w:r>
      <w:r w:rsidR="005F6739" w:rsidRPr="007E35F9">
        <w:br/>
      </w:r>
      <w:r w:rsidR="00DD24EA" w:rsidRPr="007E35F9">
        <w:t>Intézményi Érdekegyeztető Tanács</w:t>
      </w:r>
      <w:bookmarkEnd w:id="18"/>
    </w:p>
    <w:p w:rsidR="00DD24EA" w:rsidRPr="007E35F9" w:rsidRDefault="00DD24EA" w:rsidP="000A1086">
      <w:pPr>
        <w:pStyle w:val="Szvegtrzs3"/>
        <w:autoSpaceDE/>
        <w:autoSpaceDN/>
        <w:spacing w:after="360"/>
        <w:rPr>
          <w:rFonts w:ascii="Century Gothic" w:hAnsi="Century Gothic" w:cs="Century Gothic"/>
          <w:sz w:val="20"/>
          <w:szCs w:val="20"/>
        </w:rPr>
      </w:pPr>
      <w:r w:rsidRPr="007E35F9">
        <w:rPr>
          <w:rFonts w:ascii="Century Gothic" w:hAnsi="Century Gothic" w:cs="Century Gothic"/>
          <w:sz w:val="20"/>
          <w:szCs w:val="20"/>
        </w:rPr>
        <w:t>Az Egyetemen az intézményi szakszervezetek</w:t>
      </w:r>
      <w:r w:rsidR="008C6E75" w:rsidRPr="007E35F9">
        <w:rPr>
          <w:rFonts w:ascii="Century Gothic" w:hAnsi="Century Gothic" w:cs="Century Gothic"/>
          <w:sz w:val="20"/>
          <w:szCs w:val="20"/>
        </w:rPr>
        <w:t>, a Közalkalmazotti Tanács</w:t>
      </w:r>
      <w:r w:rsidRPr="007E35F9">
        <w:rPr>
          <w:rFonts w:ascii="Century Gothic" w:hAnsi="Century Gothic" w:cs="Century Gothic"/>
          <w:sz w:val="20"/>
          <w:szCs w:val="20"/>
        </w:rPr>
        <w:t xml:space="preserve"> és a munkáltató részvételével Intézményi Érdekegyeztető Tanács működhet. Az Egyetemen működő reprezentatív szakszervezet(ek) kezdeményezésére a Tanács létrehozása és működtetése kötelező. Az Intézményi Érdekegyeztető Tanács szervezetét és működési rendjét az Egyetem</w:t>
      </w:r>
      <w:r w:rsidR="008C6E75" w:rsidRPr="007E35F9">
        <w:rPr>
          <w:rFonts w:ascii="Century Gothic" w:hAnsi="Century Gothic" w:cs="Century Gothic"/>
          <w:sz w:val="20"/>
          <w:szCs w:val="20"/>
        </w:rPr>
        <w:t>, a Közalkalmazotti Tanács</w:t>
      </w:r>
      <w:r w:rsidRPr="007E35F9">
        <w:rPr>
          <w:rFonts w:ascii="Century Gothic" w:hAnsi="Century Gothic" w:cs="Century Gothic"/>
          <w:sz w:val="20"/>
          <w:szCs w:val="20"/>
        </w:rPr>
        <w:t xml:space="preserve"> és az intézményi szakszervezetek </w:t>
      </w:r>
      <w:r w:rsidR="00F41755" w:rsidRPr="007E35F9">
        <w:rPr>
          <w:rFonts w:ascii="Century Gothic" w:hAnsi="Century Gothic" w:cs="Century Gothic"/>
          <w:sz w:val="20"/>
          <w:szCs w:val="20"/>
        </w:rPr>
        <w:t xml:space="preserve">– a rektor és a kancellár által aláírt – </w:t>
      </w:r>
      <w:r w:rsidRPr="007E35F9">
        <w:rPr>
          <w:rFonts w:ascii="Century Gothic" w:hAnsi="Century Gothic" w:cs="Century Gothic"/>
          <w:sz w:val="20"/>
          <w:szCs w:val="20"/>
        </w:rPr>
        <w:t>megállapodásban rögzítik.</w:t>
      </w:r>
    </w:p>
    <w:p w:rsidR="00DD24EA" w:rsidRPr="000A1086" w:rsidRDefault="00DD24EA" w:rsidP="000A1086">
      <w:pPr>
        <w:pStyle w:val="Cmsor1"/>
        <w:spacing w:before="0" w:after="240"/>
        <w:jc w:val="center"/>
        <w:rPr>
          <w:rFonts w:ascii="Century Gothic" w:hAnsi="Century Gothic" w:cs="Century Gothic"/>
          <w:sz w:val="20"/>
          <w:szCs w:val="20"/>
        </w:rPr>
      </w:pPr>
      <w:bookmarkStart w:id="19" w:name="_Toc472077011"/>
      <w:r w:rsidRPr="000A1086">
        <w:rPr>
          <w:rFonts w:ascii="Century Gothic" w:hAnsi="Century Gothic" w:cs="Century Gothic"/>
          <w:sz w:val="20"/>
          <w:szCs w:val="20"/>
        </w:rPr>
        <w:t>HALLGATÓI</w:t>
      </w:r>
      <w:r w:rsidR="00572CA3" w:rsidRPr="000A1086">
        <w:rPr>
          <w:rFonts w:ascii="Century Gothic" w:hAnsi="Century Gothic" w:cs="Century Gothic"/>
          <w:sz w:val="20"/>
          <w:szCs w:val="20"/>
        </w:rPr>
        <w:t xml:space="preserve"> </w:t>
      </w:r>
      <w:r w:rsidR="00D267F2">
        <w:rPr>
          <w:rFonts w:ascii="Century Gothic" w:hAnsi="Century Gothic" w:cs="Century Gothic"/>
          <w:sz w:val="20"/>
          <w:szCs w:val="20"/>
        </w:rPr>
        <w:t xml:space="preserve">ÉS DOKTORANDUSZ </w:t>
      </w:r>
      <w:r w:rsidRPr="000A1086">
        <w:rPr>
          <w:rFonts w:ascii="Century Gothic" w:hAnsi="Century Gothic" w:cs="Century Gothic"/>
          <w:sz w:val="20"/>
          <w:szCs w:val="20"/>
        </w:rPr>
        <w:t>ÖNKORMÁNYZAT</w:t>
      </w:r>
      <w:bookmarkEnd w:id="19"/>
    </w:p>
    <w:p w:rsidR="00DD24EA" w:rsidRPr="007E35F9" w:rsidRDefault="0077002E" w:rsidP="0037385F">
      <w:pPr>
        <w:pStyle w:val="Cmsor2"/>
      </w:pPr>
      <w:bookmarkStart w:id="20" w:name="_Toc472077012"/>
      <w:r w:rsidRPr="007E35F9">
        <w:t>1</w:t>
      </w:r>
      <w:r w:rsidR="0066104B" w:rsidRPr="007E35F9">
        <w:t>3</w:t>
      </w:r>
      <w:r w:rsidR="00DD24EA" w:rsidRPr="007E35F9">
        <w:t>. §</w:t>
      </w:r>
      <w:r w:rsidR="005F6739" w:rsidRPr="007E35F9">
        <w:br/>
      </w:r>
      <w:r w:rsidR="00DD24EA" w:rsidRPr="007E35F9">
        <w:t xml:space="preserve">Hallgatói </w:t>
      </w:r>
      <w:r w:rsidR="00176EC7" w:rsidRPr="007E35F9">
        <w:t xml:space="preserve">és doktorandusz </w:t>
      </w:r>
      <w:r w:rsidR="00DD24EA" w:rsidRPr="007E35F9">
        <w:t>önkormányzat</w:t>
      </w:r>
      <w:bookmarkEnd w:id="20"/>
    </w:p>
    <w:p w:rsidR="00DD24EA" w:rsidRPr="007E35F9" w:rsidRDefault="000C1525"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Az Egyetem részeként hallgatói önkormányzat</w:t>
      </w:r>
      <w:r w:rsidR="00FF3BE5" w:rsidRPr="007E35F9">
        <w:rPr>
          <w:rFonts w:ascii="Century Gothic" w:hAnsi="Century Gothic" w:cs="Century Gothic"/>
          <w:sz w:val="20"/>
          <w:szCs w:val="20"/>
        </w:rPr>
        <w:t xml:space="preserve"> (HÖK)</w:t>
      </w:r>
      <w:r w:rsidR="000118BB" w:rsidRPr="007E35F9">
        <w:rPr>
          <w:rFonts w:ascii="Century Gothic" w:hAnsi="Century Gothic" w:cs="Century Gothic"/>
          <w:sz w:val="20"/>
          <w:szCs w:val="20"/>
        </w:rPr>
        <w:t xml:space="preserve"> és doktorandusz önkormányzat (DOK) </w:t>
      </w:r>
      <w:r w:rsidR="00DD24EA" w:rsidRPr="007E35F9">
        <w:rPr>
          <w:rFonts w:ascii="Century Gothic" w:hAnsi="Century Gothic" w:cs="Century Gothic"/>
          <w:sz w:val="20"/>
          <w:szCs w:val="20"/>
        </w:rPr>
        <w:t xml:space="preserve">működik. </w:t>
      </w:r>
    </w:p>
    <w:p w:rsidR="00DD24EA" w:rsidRPr="007E35F9" w:rsidRDefault="00DD24EA" w:rsidP="002F10D9">
      <w:pPr>
        <w:autoSpaceDE/>
        <w:autoSpaceDN/>
        <w:ind w:left="567"/>
        <w:jc w:val="both"/>
        <w:rPr>
          <w:rFonts w:ascii="Century Gothic" w:hAnsi="Century Gothic" w:cs="Century Gothic"/>
          <w:sz w:val="20"/>
          <w:szCs w:val="20"/>
        </w:rPr>
      </w:pPr>
      <w:r w:rsidRPr="007E35F9">
        <w:rPr>
          <w:rFonts w:ascii="Century Gothic" w:hAnsi="Century Gothic" w:cs="Century Gothic"/>
          <w:sz w:val="20"/>
          <w:szCs w:val="20"/>
        </w:rPr>
        <w:t xml:space="preserve">A hallgatói önkormányzat </w:t>
      </w:r>
      <w:r w:rsidR="000118BB" w:rsidRPr="007E35F9">
        <w:rPr>
          <w:rFonts w:ascii="Century Gothic" w:hAnsi="Century Gothic" w:cs="Century Gothic"/>
          <w:sz w:val="20"/>
          <w:szCs w:val="20"/>
        </w:rPr>
        <w:t xml:space="preserve">és a doktorandusz önkormányzat </w:t>
      </w:r>
      <w:r w:rsidRPr="007E35F9">
        <w:rPr>
          <w:rFonts w:ascii="Century Gothic" w:hAnsi="Century Gothic" w:cs="Century Gothic"/>
          <w:sz w:val="20"/>
          <w:szCs w:val="20"/>
        </w:rPr>
        <w:t xml:space="preserve">az </w:t>
      </w:r>
      <w:r w:rsidR="008C7458" w:rsidRPr="007E35F9">
        <w:rPr>
          <w:rFonts w:ascii="Century Gothic" w:hAnsi="Century Gothic" w:cs="Century Gothic"/>
          <w:sz w:val="20"/>
          <w:szCs w:val="20"/>
        </w:rPr>
        <w:t>Nf</w:t>
      </w:r>
      <w:r w:rsidRPr="007E35F9">
        <w:rPr>
          <w:rFonts w:ascii="Century Gothic" w:hAnsi="Century Gothic" w:cs="Century Gothic"/>
          <w:sz w:val="20"/>
          <w:szCs w:val="20"/>
        </w:rPr>
        <w:t xml:space="preserve">tv-ben meghatározott jogosítványait </w:t>
      </w:r>
      <w:r w:rsidR="00176EC7" w:rsidRPr="007E35F9">
        <w:rPr>
          <w:rFonts w:ascii="Century Gothic" w:hAnsi="Century Gothic" w:cs="Century Gothic"/>
          <w:sz w:val="20"/>
          <w:szCs w:val="20"/>
        </w:rPr>
        <w:t xml:space="preserve">az ott szabályozott feltételekkel </w:t>
      </w:r>
      <w:r w:rsidRPr="007E35F9">
        <w:rPr>
          <w:rFonts w:ascii="Century Gothic" w:hAnsi="Century Gothic" w:cs="Century Gothic"/>
          <w:sz w:val="20"/>
          <w:szCs w:val="20"/>
        </w:rPr>
        <w:t>gyakorolhatja.</w:t>
      </w:r>
    </w:p>
    <w:p w:rsidR="00DD24EA" w:rsidRDefault="000C1525"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hallgatói önkormányzat dönt saját működéséről, a hallgatói önkormányzat működéséhez biztosított anyagi eszközök felhasználásáról, hatáskörei gyakorlásáról, a hallgatói tájékoztatási rendszer létrehozásáról és működtetéséről. A hallgatói önkormányzat részére érdekképviseleti tevékenysé</w:t>
      </w:r>
      <w:r w:rsidR="00544411" w:rsidRPr="007E35F9">
        <w:rPr>
          <w:rFonts w:ascii="Century Gothic" w:hAnsi="Century Gothic" w:cs="Century Gothic"/>
          <w:sz w:val="20"/>
          <w:szCs w:val="20"/>
        </w:rPr>
        <w:t>ge körében utasítás nem adható.</w:t>
      </w:r>
    </w:p>
    <w:p w:rsidR="00F75096" w:rsidRDefault="00F75096" w:rsidP="00F75096">
      <w:pPr>
        <w:numPr>
          <w:ilvl w:val="0"/>
          <w:numId w:val="43"/>
        </w:numPr>
        <w:autoSpaceDE/>
        <w:autoSpaceDN/>
        <w:ind w:left="567" w:hanging="567"/>
        <w:jc w:val="both"/>
        <w:rPr>
          <w:rFonts w:ascii="Century Gothic" w:hAnsi="Century Gothic" w:cs="Century Gothic"/>
          <w:sz w:val="20"/>
          <w:szCs w:val="20"/>
        </w:rPr>
      </w:pPr>
      <w:r>
        <w:rPr>
          <w:rFonts w:ascii="Century Gothic" w:hAnsi="Century Gothic" w:cs="Century Gothic"/>
          <w:sz w:val="20"/>
          <w:szCs w:val="20"/>
        </w:rPr>
        <w:t>A hallgatói önkormányzat – jogszabályban, és egyetemi szervezetszabályozó eszközökben rögzítetteken túl – más feladatok ellátását is vállalhatja, így különösen:</w:t>
      </w:r>
    </w:p>
    <w:p w:rsidR="00F75096" w:rsidRDefault="00F75096" w:rsidP="00F75096">
      <w:pPr>
        <w:numPr>
          <w:ilvl w:val="1"/>
          <w:numId w:val="43"/>
        </w:numPr>
        <w:autoSpaceDE/>
        <w:autoSpaceDN/>
        <w:jc w:val="both"/>
        <w:rPr>
          <w:rFonts w:ascii="Century Gothic" w:hAnsi="Century Gothic" w:cs="Century Gothic"/>
          <w:sz w:val="20"/>
          <w:szCs w:val="20"/>
        </w:rPr>
      </w:pPr>
      <w:r>
        <w:rPr>
          <w:rFonts w:ascii="Century Gothic" w:hAnsi="Century Gothic" w:cs="Century Gothic"/>
          <w:sz w:val="20"/>
          <w:szCs w:val="20"/>
        </w:rPr>
        <w:t>gólyatáborok szervezésének,</w:t>
      </w:r>
    </w:p>
    <w:p w:rsidR="00F75096" w:rsidRDefault="00F75096" w:rsidP="00F75096">
      <w:pPr>
        <w:numPr>
          <w:ilvl w:val="1"/>
          <w:numId w:val="43"/>
        </w:numPr>
        <w:autoSpaceDE/>
        <w:autoSpaceDN/>
        <w:jc w:val="both"/>
        <w:rPr>
          <w:rFonts w:ascii="Century Gothic" w:hAnsi="Century Gothic" w:cs="Century Gothic"/>
          <w:sz w:val="20"/>
          <w:szCs w:val="20"/>
        </w:rPr>
      </w:pPr>
      <w:r>
        <w:rPr>
          <w:rFonts w:ascii="Century Gothic" w:hAnsi="Century Gothic" w:cs="Century Gothic"/>
          <w:sz w:val="20"/>
          <w:szCs w:val="20"/>
        </w:rPr>
        <w:t>mentorhálózat működtetésének,</w:t>
      </w:r>
    </w:p>
    <w:p w:rsidR="00F75096" w:rsidRDefault="00F75096" w:rsidP="00F75096">
      <w:pPr>
        <w:numPr>
          <w:ilvl w:val="1"/>
          <w:numId w:val="43"/>
        </w:numPr>
        <w:autoSpaceDE/>
        <w:autoSpaceDN/>
        <w:jc w:val="both"/>
        <w:rPr>
          <w:rFonts w:ascii="Century Gothic" w:hAnsi="Century Gothic" w:cs="Century Gothic"/>
          <w:sz w:val="20"/>
          <w:szCs w:val="20"/>
        </w:rPr>
      </w:pPr>
      <w:r>
        <w:rPr>
          <w:rFonts w:ascii="Century Gothic" w:hAnsi="Century Gothic" w:cs="Century Gothic"/>
          <w:sz w:val="20"/>
          <w:szCs w:val="20"/>
        </w:rPr>
        <w:t>a Műhely újság, kari lapok, és más kiadványok menedzselésének,</w:t>
      </w:r>
    </w:p>
    <w:p w:rsidR="00F75096" w:rsidRDefault="00F75096" w:rsidP="00F75096">
      <w:pPr>
        <w:numPr>
          <w:ilvl w:val="1"/>
          <w:numId w:val="43"/>
        </w:numPr>
        <w:autoSpaceDE/>
        <w:autoSpaceDN/>
        <w:jc w:val="both"/>
        <w:rPr>
          <w:rFonts w:ascii="Century Gothic" w:hAnsi="Century Gothic" w:cs="Century Gothic"/>
          <w:sz w:val="20"/>
          <w:szCs w:val="20"/>
        </w:rPr>
      </w:pPr>
      <w:r w:rsidRPr="00BD388B">
        <w:rPr>
          <w:rFonts w:ascii="Century Gothic" w:hAnsi="Century Gothic" w:cs="Century Gothic"/>
          <w:sz w:val="20"/>
          <w:szCs w:val="20"/>
        </w:rPr>
        <w:t xml:space="preserve">a balatonlellei ifjúsági tábor férőhelyeinek – </w:t>
      </w:r>
      <w:r>
        <w:rPr>
          <w:rFonts w:ascii="Century Gothic" w:hAnsi="Century Gothic" w:cs="Century Gothic"/>
          <w:sz w:val="20"/>
          <w:szCs w:val="20"/>
        </w:rPr>
        <w:t>a Hallgatói Kollektív Jogok Szabályzata szerint</w:t>
      </w:r>
      <w:r w:rsidRPr="00BD388B">
        <w:rPr>
          <w:rFonts w:ascii="Century Gothic" w:hAnsi="Century Gothic" w:cs="Century Gothic"/>
          <w:sz w:val="20"/>
          <w:szCs w:val="20"/>
        </w:rPr>
        <w:t xml:space="preserve"> </w:t>
      </w:r>
      <w:r>
        <w:rPr>
          <w:rFonts w:ascii="Century Gothic" w:hAnsi="Century Gothic" w:cs="Century Gothic"/>
          <w:sz w:val="20"/>
          <w:szCs w:val="20"/>
        </w:rPr>
        <w:t>–</w:t>
      </w:r>
      <w:r w:rsidRPr="00BD388B">
        <w:rPr>
          <w:rFonts w:ascii="Century Gothic" w:hAnsi="Century Gothic" w:cs="Century Gothic"/>
          <w:sz w:val="20"/>
          <w:szCs w:val="20"/>
        </w:rPr>
        <w:t xml:space="preserve"> elosztásában</w:t>
      </w:r>
      <w:r>
        <w:rPr>
          <w:rFonts w:ascii="Century Gothic" w:hAnsi="Century Gothic" w:cs="Century Gothic"/>
          <w:sz w:val="20"/>
          <w:szCs w:val="20"/>
        </w:rPr>
        <w:t xml:space="preserve"> gyakorolt egyetértési jogának</w:t>
      </w:r>
      <w:r w:rsidRPr="00BD388B">
        <w:rPr>
          <w:rFonts w:ascii="Century Gothic" w:hAnsi="Century Gothic" w:cs="Century Gothic"/>
          <w:sz w:val="20"/>
          <w:szCs w:val="20"/>
        </w:rPr>
        <w:t>,</w:t>
      </w:r>
    </w:p>
    <w:p w:rsidR="00F75096" w:rsidRDefault="00F75096" w:rsidP="00F75096">
      <w:pPr>
        <w:numPr>
          <w:ilvl w:val="1"/>
          <w:numId w:val="43"/>
        </w:numPr>
        <w:autoSpaceDE/>
        <w:autoSpaceDN/>
        <w:jc w:val="both"/>
        <w:rPr>
          <w:rFonts w:ascii="Century Gothic" w:hAnsi="Century Gothic" w:cs="Century Gothic"/>
          <w:sz w:val="20"/>
          <w:szCs w:val="20"/>
        </w:rPr>
      </w:pPr>
      <w:r>
        <w:rPr>
          <w:rFonts w:ascii="Century Gothic" w:hAnsi="Century Gothic" w:cs="Century Gothic"/>
          <w:sz w:val="20"/>
          <w:szCs w:val="20"/>
        </w:rPr>
        <w:t>a hallgatói öntevékeny körök szervezetének és működésének,</w:t>
      </w:r>
    </w:p>
    <w:p w:rsidR="00F75096" w:rsidRDefault="00F75096" w:rsidP="00F75096">
      <w:pPr>
        <w:numPr>
          <w:ilvl w:val="1"/>
          <w:numId w:val="43"/>
        </w:numPr>
        <w:autoSpaceDE/>
        <w:autoSpaceDN/>
        <w:jc w:val="both"/>
        <w:rPr>
          <w:rFonts w:ascii="Century Gothic" w:hAnsi="Century Gothic" w:cs="Century Gothic"/>
          <w:sz w:val="20"/>
          <w:szCs w:val="20"/>
        </w:rPr>
      </w:pPr>
      <w:r w:rsidRPr="006D3D87">
        <w:rPr>
          <w:rFonts w:ascii="Century Gothic" w:hAnsi="Century Gothic" w:cs="Century Gothic"/>
          <w:sz w:val="20"/>
          <w:szCs w:val="20"/>
        </w:rPr>
        <w:t>különböző</w:t>
      </w:r>
      <w:r>
        <w:rPr>
          <w:rFonts w:ascii="Century Gothic" w:hAnsi="Century Gothic" w:cs="Century Gothic"/>
          <w:sz w:val="20"/>
          <w:szCs w:val="20"/>
        </w:rPr>
        <w:t xml:space="preserve"> hallgatói</w:t>
      </w:r>
      <w:r w:rsidRPr="006D3D87">
        <w:rPr>
          <w:rFonts w:ascii="Century Gothic" w:hAnsi="Century Gothic" w:cs="Century Gothic"/>
          <w:sz w:val="20"/>
          <w:szCs w:val="20"/>
        </w:rPr>
        <w:t xml:space="preserve"> tanulmányi, szakmai versenyeken való indulás szervezeti hátterének</w:t>
      </w:r>
      <w:r>
        <w:rPr>
          <w:rFonts w:ascii="Century Gothic" w:hAnsi="Century Gothic" w:cs="Century Gothic"/>
          <w:sz w:val="20"/>
          <w:szCs w:val="20"/>
        </w:rPr>
        <w:t xml:space="preserve"> (versenycsapatok),</w:t>
      </w:r>
    </w:p>
    <w:p w:rsidR="00F75096" w:rsidRDefault="00F75096" w:rsidP="00F75096">
      <w:pPr>
        <w:numPr>
          <w:ilvl w:val="1"/>
          <w:numId w:val="43"/>
        </w:numPr>
        <w:autoSpaceDE/>
        <w:autoSpaceDN/>
        <w:jc w:val="both"/>
        <w:rPr>
          <w:rFonts w:ascii="Century Gothic" w:hAnsi="Century Gothic" w:cs="Century Gothic"/>
          <w:sz w:val="20"/>
          <w:szCs w:val="20"/>
        </w:rPr>
      </w:pPr>
      <w:r w:rsidRPr="000B0DBD">
        <w:rPr>
          <w:rFonts w:ascii="Century Gothic" w:hAnsi="Century Gothic" w:cs="Century Gothic"/>
          <w:sz w:val="20"/>
          <w:szCs w:val="20"/>
        </w:rPr>
        <w:t>szakkollégiumok szervezetének és működésének</w:t>
      </w:r>
      <w:r>
        <w:rPr>
          <w:rFonts w:ascii="Century Gothic" w:hAnsi="Century Gothic" w:cs="Century Gothic"/>
          <w:sz w:val="20"/>
          <w:szCs w:val="20"/>
        </w:rPr>
        <w:t>,</w:t>
      </w:r>
    </w:p>
    <w:p w:rsidR="00F75096" w:rsidRDefault="00F75096" w:rsidP="00F75096">
      <w:pPr>
        <w:numPr>
          <w:ilvl w:val="1"/>
          <w:numId w:val="43"/>
        </w:numPr>
        <w:autoSpaceDE/>
        <w:autoSpaceDN/>
        <w:jc w:val="both"/>
        <w:rPr>
          <w:rFonts w:ascii="Century Gothic" w:hAnsi="Century Gothic" w:cs="Century Gothic"/>
          <w:sz w:val="20"/>
          <w:szCs w:val="20"/>
        </w:rPr>
      </w:pPr>
      <w:r>
        <w:rPr>
          <w:rFonts w:ascii="Century Gothic" w:hAnsi="Century Gothic" w:cs="Century Gothic"/>
          <w:sz w:val="20"/>
          <w:szCs w:val="20"/>
        </w:rPr>
        <w:t>egyéb, hallgatói kollektív jogokat, ifjúságpolitikai feladatokat érintő tevékenységek</w:t>
      </w:r>
      <w:r w:rsidRPr="000B0DBD">
        <w:rPr>
          <w:rFonts w:ascii="Century Gothic" w:hAnsi="Century Gothic" w:cs="Century Gothic"/>
          <w:sz w:val="20"/>
          <w:szCs w:val="20"/>
        </w:rPr>
        <w:t xml:space="preserve"> szabályozását. </w:t>
      </w:r>
    </w:p>
    <w:p w:rsidR="00F75096" w:rsidRDefault="00F75096" w:rsidP="00656782">
      <w:pPr>
        <w:numPr>
          <w:ilvl w:val="0"/>
          <w:numId w:val="43"/>
        </w:numPr>
        <w:autoSpaceDE/>
        <w:autoSpaceDN/>
        <w:ind w:left="567" w:hanging="567"/>
        <w:jc w:val="both"/>
        <w:rPr>
          <w:rFonts w:ascii="Century Gothic" w:hAnsi="Century Gothic" w:cs="Century Gothic"/>
          <w:sz w:val="20"/>
          <w:szCs w:val="20"/>
        </w:rPr>
      </w:pPr>
      <w:r w:rsidRPr="00763119">
        <w:rPr>
          <w:rFonts w:ascii="Century Gothic" w:hAnsi="Century Gothic" w:cs="Century Gothic"/>
          <w:sz w:val="20"/>
          <w:szCs w:val="20"/>
        </w:rPr>
        <w:lastRenderedPageBreak/>
        <w:t>A (3) bekezdésben rögzített kérdéseket a HÖK Alapszabályában, valamint annak mellékleteiben szabályozhatja. Ezen ügykörök tekintetében, a HÖK Alapszabály és mellékletei érintett részei – HÖK általi – elfogadásakor, módosításakor</w:t>
      </w:r>
    </w:p>
    <w:p w:rsidR="00F75096" w:rsidRDefault="00F75096" w:rsidP="00656782">
      <w:pPr>
        <w:numPr>
          <w:ilvl w:val="0"/>
          <w:numId w:val="44"/>
        </w:numPr>
        <w:autoSpaceDE/>
        <w:autoSpaceDN/>
        <w:ind w:left="1134"/>
        <w:jc w:val="both"/>
        <w:rPr>
          <w:rFonts w:ascii="Century Gothic" w:hAnsi="Century Gothic" w:cs="Century Gothic"/>
          <w:sz w:val="20"/>
          <w:szCs w:val="20"/>
        </w:rPr>
      </w:pPr>
      <w:r w:rsidRPr="00763119">
        <w:rPr>
          <w:rFonts w:ascii="Century Gothic" w:hAnsi="Century Gothic" w:cs="Century Gothic"/>
          <w:sz w:val="20"/>
          <w:szCs w:val="20"/>
        </w:rPr>
        <w:t xml:space="preserve">a </w:t>
      </w:r>
      <w:r w:rsidR="00656782" w:rsidRPr="009E349C">
        <w:rPr>
          <w:rFonts w:ascii="Century Gothic" w:hAnsi="Century Gothic" w:cs="Century Gothic"/>
          <w:sz w:val="20"/>
          <w:szCs w:val="20"/>
        </w:rPr>
        <w:t>K</w:t>
      </w:r>
      <w:r w:rsidRPr="009E349C">
        <w:rPr>
          <w:rFonts w:ascii="Century Gothic" w:hAnsi="Century Gothic" w:cs="Century Gothic"/>
          <w:sz w:val="20"/>
          <w:szCs w:val="20"/>
        </w:rPr>
        <w:t>ancellár</w:t>
      </w:r>
      <w:r w:rsidR="00656782" w:rsidRPr="009E349C">
        <w:rPr>
          <w:rFonts w:ascii="Century Gothic" w:hAnsi="Century Gothic" w:cs="Century Gothic"/>
          <w:sz w:val="20"/>
          <w:szCs w:val="20"/>
        </w:rPr>
        <w:t>ia Jogi Igazgatóság Szabályozási Csoport</w:t>
      </w:r>
      <w:r>
        <w:rPr>
          <w:rFonts w:ascii="Century Gothic" w:hAnsi="Century Gothic" w:cs="Century Gothic"/>
          <w:sz w:val="20"/>
          <w:szCs w:val="20"/>
        </w:rPr>
        <w:t>, valamint a kancellár által kijelölt, szakmailag illetékes szervezeti egység(ek) külön is</w:t>
      </w:r>
      <w:r w:rsidRPr="00763119">
        <w:rPr>
          <w:rFonts w:ascii="Century Gothic" w:hAnsi="Century Gothic" w:cs="Century Gothic"/>
          <w:sz w:val="20"/>
          <w:szCs w:val="20"/>
        </w:rPr>
        <w:t xml:space="preserve"> véleményezi</w:t>
      </w:r>
      <w:r>
        <w:rPr>
          <w:rFonts w:ascii="Century Gothic" w:hAnsi="Century Gothic" w:cs="Century Gothic"/>
          <w:sz w:val="20"/>
          <w:szCs w:val="20"/>
        </w:rPr>
        <w:t>(k)</w:t>
      </w:r>
      <w:r w:rsidRPr="00763119">
        <w:rPr>
          <w:rFonts w:ascii="Century Gothic" w:hAnsi="Century Gothic" w:cs="Century Gothic"/>
          <w:sz w:val="20"/>
          <w:szCs w:val="20"/>
        </w:rPr>
        <w:t xml:space="preserve">.  </w:t>
      </w:r>
    </w:p>
    <w:p w:rsidR="00F75096" w:rsidRDefault="00F75096" w:rsidP="00656782">
      <w:pPr>
        <w:numPr>
          <w:ilvl w:val="0"/>
          <w:numId w:val="44"/>
        </w:numPr>
        <w:autoSpaceDE/>
        <w:autoSpaceDN/>
        <w:ind w:left="1134"/>
        <w:jc w:val="both"/>
        <w:rPr>
          <w:rFonts w:ascii="Century Gothic" w:hAnsi="Century Gothic" w:cs="Century Gothic"/>
          <w:sz w:val="20"/>
          <w:szCs w:val="20"/>
        </w:rPr>
      </w:pPr>
      <w:r>
        <w:rPr>
          <w:rFonts w:ascii="Century Gothic" w:hAnsi="Century Gothic" w:cs="Century Gothic"/>
          <w:sz w:val="20"/>
          <w:szCs w:val="20"/>
        </w:rPr>
        <w:t xml:space="preserve">A </w:t>
      </w:r>
      <w:r w:rsidR="00656782" w:rsidRPr="0097403D">
        <w:rPr>
          <w:rFonts w:ascii="Century Gothic" w:hAnsi="Century Gothic" w:cs="Century Gothic"/>
          <w:sz w:val="20"/>
          <w:szCs w:val="20"/>
        </w:rPr>
        <w:t xml:space="preserve">Jogi Igazgatóság Szabályozási Csoport </w:t>
      </w:r>
      <w:r w:rsidR="00656782" w:rsidRPr="009E349C">
        <w:rPr>
          <w:rFonts w:ascii="Century Gothic" w:hAnsi="Century Gothic" w:cs="Century Gothic"/>
          <w:sz w:val="20"/>
          <w:szCs w:val="20"/>
        </w:rPr>
        <w:t xml:space="preserve">kijelölt </w:t>
      </w:r>
      <w:r w:rsidR="00656782" w:rsidRPr="0097403D">
        <w:rPr>
          <w:rFonts w:ascii="Century Gothic" w:hAnsi="Century Gothic" w:cs="Century Gothic"/>
          <w:sz w:val="20"/>
          <w:szCs w:val="20"/>
        </w:rPr>
        <w:t>kollégája</w:t>
      </w:r>
      <w:r w:rsidRPr="0097403D">
        <w:rPr>
          <w:rFonts w:ascii="Century Gothic" w:hAnsi="Century Gothic" w:cs="Century Gothic"/>
          <w:sz w:val="20"/>
          <w:szCs w:val="20"/>
        </w:rPr>
        <w:t xml:space="preserve"> </w:t>
      </w:r>
      <w:r w:rsidR="00656782" w:rsidRPr="0097403D">
        <w:rPr>
          <w:rFonts w:ascii="Century Gothic" w:hAnsi="Century Gothic" w:cs="Century Gothic"/>
          <w:sz w:val="20"/>
          <w:szCs w:val="20"/>
        </w:rPr>
        <w:t>véleményezés</w:t>
      </w:r>
      <w:r w:rsidRPr="00763119">
        <w:rPr>
          <w:rFonts w:ascii="Century Gothic" w:hAnsi="Century Gothic" w:cs="Century Gothic"/>
          <w:sz w:val="20"/>
          <w:szCs w:val="20"/>
        </w:rPr>
        <w:t xml:space="preserve"> során kizárólag azt vizsgálja, h</w:t>
      </w:r>
      <w:r>
        <w:rPr>
          <w:rFonts w:ascii="Century Gothic" w:hAnsi="Century Gothic" w:cs="Century Gothic"/>
          <w:sz w:val="20"/>
          <w:szCs w:val="20"/>
        </w:rPr>
        <w:t xml:space="preserve">ogy az Alapszabály megfelel-e a </w:t>
      </w:r>
      <w:r w:rsidRPr="00763119">
        <w:rPr>
          <w:rFonts w:ascii="Century Gothic" w:hAnsi="Century Gothic" w:cs="Century Gothic"/>
          <w:sz w:val="20"/>
          <w:szCs w:val="20"/>
        </w:rPr>
        <w:t>jogszabályoknak</w:t>
      </w:r>
      <w:r>
        <w:rPr>
          <w:rFonts w:ascii="Century Gothic" w:hAnsi="Century Gothic" w:cs="Century Gothic"/>
          <w:sz w:val="20"/>
          <w:szCs w:val="20"/>
        </w:rPr>
        <w:t>, illetve a</w:t>
      </w:r>
      <w:r w:rsidRPr="00763119">
        <w:rPr>
          <w:rFonts w:ascii="Century Gothic" w:hAnsi="Century Gothic" w:cs="Century Gothic"/>
          <w:sz w:val="20"/>
          <w:szCs w:val="20"/>
        </w:rPr>
        <w:t>z egyetemi szervezetszabályozó eszközökben</w:t>
      </w:r>
      <w:r>
        <w:rPr>
          <w:rFonts w:ascii="Century Gothic" w:hAnsi="Century Gothic" w:cs="Century Gothic"/>
          <w:sz w:val="20"/>
          <w:szCs w:val="20"/>
        </w:rPr>
        <w:t xml:space="preserve"> </w:t>
      </w:r>
      <w:r w:rsidRPr="00763119">
        <w:rPr>
          <w:rFonts w:ascii="Century Gothic" w:hAnsi="Century Gothic" w:cs="Century Gothic"/>
          <w:sz w:val="20"/>
          <w:szCs w:val="20"/>
        </w:rPr>
        <w:t xml:space="preserve">foglaltaknak. </w:t>
      </w:r>
      <w:r w:rsidR="00656782">
        <w:rPr>
          <w:rFonts w:ascii="Century Gothic" w:hAnsi="Century Gothic" w:cs="Century Gothic"/>
          <w:sz w:val="20"/>
          <w:szCs w:val="20"/>
        </w:rPr>
        <w:t xml:space="preserve"> </w:t>
      </w:r>
      <w:r w:rsidR="00656782" w:rsidRPr="0097403D">
        <w:rPr>
          <w:rFonts w:ascii="Century Gothic" w:hAnsi="Century Gothic" w:cs="Century Gothic"/>
          <w:sz w:val="20"/>
          <w:szCs w:val="20"/>
        </w:rPr>
        <w:t>Ezen t</w:t>
      </w:r>
      <w:r w:rsidRPr="0097403D">
        <w:rPr>
          <w:rFonts w:ascii="Century Gothic" w:hAnsi="Century Gothic" w:cs="Century Gothic"/>
          <w:sz w:val="20"/>
          <w:szCs w:val="20"/>
        </w:rPr>
        <w:t xml:space="preserve">ámogató </w:t>
      </w:r>
      <w:r w:rsidR="00656782" w:rsidRPr="0097403D">
        <w:rPr>
          <w:rFonts w:ascii="Century Gothic" w:hAnsi="Century Gothic" w:cs="Century Gothic"/>
          <w:sz w:val="20"/>
          <w:szCs w:val="20"/>
        </w:rPr>
        <w:t>tartalmú</w:t>
      </w:r>
      <w:r w:rsidR="00656782">
        <w:rPr>
          <w:rFonts w:ascii="Century Gothic" w:hAnsi="Century Gothic" w:cs="Century Gothic"/>
          <w:sz w:val="20"/>
          <w:szCs w:val="20"/>
        </w:rPr>
        <w:t xml:space="preserve"> </w:t>
      </w:r>
      <w:r>
        <w:rPr>
          <w:rFonts w:ascii="Century Gothic" w:hAnsi="Century Gothic" w:cs="Century Gothic"/>
          <w:sz w:val="20"/>
          <w:szCs w:val="20"/>
        </w:rPr>
        <w:t>vélemény</w:t>
      </w:r>
      <w:r w:rsidRPr="00763119">
        <w:rPr>
          <w:rFonts w:ascii="Century Gothic" w:hAnsi="Century Gothic" w:cs="Century Gothic"/>
          <w:sz w:val="20"/>
          <w:szCs w:val="20"/>
        </w:rPr>
        <w:t xml:space="preserve"> hiányában a HÖK Alapszabály </w:t>
      </w:r>
      <w:r>
        <w:rPr>
          <w:rFonts w:ascii="Century Gothic" w:hAnsi="Century Gothic" w:cs="Century Gothic"/>
          <w:sz w:val="20"/>
          <w:szCs w:val="20"/>
        </w:rPr>
        <w:t>önkormányzati testületi elfogadásra elő nem terjeszthető</w:t>
      </w:r>
      <w:r w:rsidRPr="00763119">
        <w:rPr>
          <w:rFonts w:ascii="Century Gothic" w:hAnsi="Century Gothic" w:cs="Century Gothic"/>
          <w:sz w:val="20"/>
          <w:szCs w:val="20"/>
        </w:rPr>
        <w:t>.</w:t>
      </w:r>
      <w:r>
        <w:rPr>
          <w:rFonts w:ascii="Century Gothic" w:hAnsi="Century Gothic" w:cs="Century Gothic"/>
          <w:sz w:val="20"/>
          <w:szCs w:val="20"/>
        </w:rPr>
        <w:t xml:space="preserve"> </w:t>
      </w:r>
    </w:p>
    <w:p w:rsidR="00F75096" w:rsidRPr="00763119" w:rsidRDefault="00F75096" w:rsidP="00656782">
      <w:pPr>
        <w:numPr>
          <w:ilvl w:val="0"/>
          <w:numId w:val="44"/>
        </w:numPr>
        <w:autoSpaceDE/>
        <w:autoSpaceDN/>
        <w:ind w:left="1134"/>
        <w:jc w:val="both"/>
        <w:rPr>
          <w:rFonts w:ascii="Century Gothic" w:hAnsi="Century Gothic" w:cs="Century Gothic"/>
          <w:sz w:val="20"/>
          <w:szCs w:val="20"/>
        </w:rPr>
      </w:pPr>
      <w:r>
        <w:rPr>
          <w:rFonts w:ascii="Century Gothic" w:hAnsi="Century Gothic" w:cs="Century Gothic"/>
          <w:sz w:val="20"/>
          <w:szCs w:val="20"/>
        </w:rPr>
        <w:t>Amennyiben a kancellár által kijelölt szervezeti egység az említett ügykörökre vonatkozó szabályozást nem támogatja, úgy a véleményt az elfogadás előtt legalább három nappal az Alapszabályt elfogadó testülettel ismertetni kell.</w:t>
      </w:r>
    </w:p>
    <w:p w:rsidR="00F75096" w:rsidRDefault="00F75096" w:rsidP="00656782">
      <w:pPr>
        <w:numPr>
          <w:ilvl w:val="0"/>
          <w:numId w:val="43"/>
        </w:numPr>
        <w:autoSpaceDE/>
        <w:autoSpaceDN/>
        <w:ind w:left="567" w:hanging="567"/>
        <w:jc w:val="both"/>
        <w:rPr>
          <w:rFonts w:ascii="Century Gothic" w:hAnsi="Century Gothic" w:cs="Century Gothic"/>
          <w:sz w:val="20"/>
          <w:szCs w:val="20"/>
        </w:rPr>
      </w:pPr>
      <w:r>
        <w:rPr>
          <w:rFonts w:ascii="Century Gothic" w:hAnsi="Century Gothic" w:cs="Century Gothic"/>
          <w:sz w:val="20"/>
          <w:szCs w:val="20"/>
        </w:rPr>
        <w:t xml:space="preserve">A hallgatói önkormányzat alapszabályában rögzített – kötelezettségvállalást eredményező - döntésekre </w:t>
      </w:r>
      <w:r w:rsidRPr="00EB6F59">
        <w:rPr>
          <w:rFonts w:ascii="Century Gothic" w:hAnsi="Century Gothic" w:cs="Century Gothic"/>
          <w:sz w:val="20"/>
          <w:szCs w:val="20"/>
        </w:rPr>
        <w:t>a Hallgatói Jogviszonyból Származó Kollektív Jogok Szabályzat</w:t>
      </w:r>
      <w:r>
        <w:rPr>
          <w:rFonts w:ascii="Century Gothic" w:hAnsi="Century Gothic" w:cs="Century Gothic"/>
          <w:sz w:val="20"/>
          <w:szCs w:val="20"/>
        </w:rPr>
        <w:t>a 1. § (7)-(9) bekezdéseit kell alkalmazni.</w:t>
      </w:r>
    </w:p>
    <w:p w:rsidR="00F75096" w:rsidRPr="00F75096" w:rsidRDefault="00F75096" w:rsidP="009E349C">
      <w:pPr>
        <w:numPr>
          <w:ilvl w:val="0"/>
          <w:numId w:val="43"/>
        </w:numPr>
        <w:autoSpaceDE/>
        <w:autoSpaceDN/>
        <w:ind w:left="567" w:hanging="567"/>
        <w:jc w:val="both"/>
        <w:rPr>
          <w:rFonts w:ascii="Century Gothic" w:hAnsi="Century Gothic" w:cs="Century Gothic"/>
          <w:sz w:val="20"/>
          <w:szCs w:val="20"/>
        </w:rPr>
      </w:pPr>
      <w:r>
        <w:rPr>
          <w:rFonts w:ascii="Century Gothic" w:hAnsi="Century Gothic" w:cs="Century Gothic"/>
          <w:sz w:val="20"/>
          <w:szCs w:val="20"/>
        </w:rPr>
        <w:t>A (3) bekezdésben említett feladatok nem tartoznak a hallgatói önkormányzat érdekképviseleti tevékenységei közé. Ezekben az ügyekben az egyetemi szabályozás szokásos rendje érvényes.</w:t>
      </w:r>
    </w:p>
    <w:p w:rsidR="00DD24EA" w:rsidRPr="007E35F9" w:rsidRDefault="000C1525"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F75096">
        <w:rPr>
          <w:rFonts w:ascii="Century Gothic" w:hAnsi="Century Gothic" w:cs="Century Gothic"/>
          <w:sz w:val="20"/>
          <w:szCs w:val="20"/>
        </w:rPr>
        <w:t>7</w:t>
      </w:r>
      <w:r w:rsidRPr="007E35F9">
        <w:rPr>
          <w:rFonts w:ascii="Century Gothic" w:hAnsi="Century Gothic" w:cs="Century Gothic"/>
          <w:sz w:val="20"/>
          <w:szCs w:val="20"/>
        </w:rPr>
        <w:t>)</w:t>
      </w:r>
      <w:r w:rsidR="00DD24EA" w:rsidRPr="007E35F9">
        <w:rPr>
          <w:rFonts w:ascii="Century Gothic" w:hAnsi="Century Gothic" w:cs="Century Gothic"/>
          <w:sz w:val="20"/>
          <w:szCs w:val="20"/>
        </w:rPr>
        <w:tab/>
        <w:t>A HÖK Alapszabály határozza meg a hallgatói önkormányzat működésének rendjét. A HÖK Alapszabályt a hallgatói önkormányzat küldöttgyűlése fogadja el, és a Szenátus jóváhagyásával válik érvényessé. A HÖK Alapszabály jóváhagyása csak akkor tagadható meg, ha az jogszabálysértő vagy ellentétes a Szervezeti és Működési</w:t>
      </w:r>
      <w:r w:rsidR="00E44488">
        <w:rPr>
          <w:rFonts w:ascii="Century Gothic" w:hAnsi="Century Gothic" w:cs="Century Gothic"/>
          <w:sz w:val="20"/>
          <w:szCs w:val="20"/>
        </w:rPr>
        <w:t xml:space="preserve"> Renddel</w:t>
      </w:r>
      <w:r w:rsidR="00DD24EA" w:rsidRPr="007E35F9">
        <w:rPr>
          <w:rFonts w:ascii="Century Gothic" w:hAnsi="Century Gothic" w:cs="Century Gothic"/>
          <w:sz w:val="20"/>
          <w:szCs w:val="20"/>
        </w:rPr>
        <w:t xml:space="preserve">. </w:t>
      </w:r>
      <w:r w:rsidR="00DD24EA" w:rsidRPr="0097403D">
        <w:rPr>
          <w:rFonts w:ascii="Century Gothic" w:hAnsi="Century Gothic" w:cs="Century Gothic"/>
          <w:sz w:val="20"/>
          <w:szCs w:val="20"/>
        </w:rPr>
        <w:t>A HÖK Alapszabály jóváhagyásáról a Szenátusnak legkésőbb az előterjesztés kézhezvételét követő harmincadik nap eltelte utáni első ülésen döntenie kell. A HÖK Alapszabályt, illetve módosítását jóváhagyottnak kell tekinteni, ha a Sz</w:t>
      </w:r>
      <w:r w:rsidR="00DD24EA" w:rsidRPr="001C50DB">
        <w:rPr>
          <w:rFonts w:ascii="Century Gothic" w:hAnsi="Century Gothic" w:cs="Century Gothic"/>
          <w:sz w:val="20"/>
          <w:szCs w:val="20"/>
        </w:rPr>
        <w:t xml:space="preserve">enátus a meghatározott </w:t>
      </w:r>
      <w:r w:rsidR="00544411" w:rsidRPr="00005443">
        <w:rPr>
          <w:rFonts w:ascii="Century Gothic" w:hAnsi="Century Gothic" w:cs="Century Gothic"/>
          <w:sz w:val="20"/>
          <w:szCs w:val="20"/>
        </w:rPr>
        <w:t>határidőn belül nem határozott.</w:t>
      </w:r>
    </w:p>
    <w:p w:rsidR="00761C2F" w:rsidRPr="007E35F9" w:rsidRDefault="000C1525"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56782">
        <w:rPr>
          <w:rFonts w:ascii="Century Gothic" w:hAnsi="Century Gothic" w:cs="Century Gothic"/>
          <w:sz w:val="20"/>
          <w:szCs w:val="20"/>
        </w:rPr>
        <w:t>8</w:t>
      </w:r>
      <w:r w:rsidRPr="007E35F9">
        <w:rPr>
          <w:rFonts w:ascii="Century Gothic" w:hAnsi="Century Gothic" w:cs="Century Gothic"/>
          <w:sz w:val="20"/>
          <w:szCs w:val="20"/>
        </w:rPr>
        <w:t>)</w:t>
      </w:r>
      <w:r w:rsidR="00DD24EA" w:rsidRPr="007E35F9">
        <w:rPr>
          <w:rFonts w:ascii="Century Gothic" w:hAnsi="Century Gothic" w:cs="Century Gothic"/>
          <w:sz w:val="20"/>
          <w:szCs w:val="20"/>
        </w:rPr>
        <w:tab/>
      </w:r>
      <w:r w:rsidR="00F41755" w:rsidRPr="007E35F9">
        <w:rPr>
          <w:rFonts w:ascii="Century Gothic" w:hAnsi="Century Gothic" w:cs="Century Gothic"/>
          <w:sz w:val="20"/>
          <w:szCs w:val="20"/>
        </w:rPr>
        <w:t xml:space="preserve">A HÖK működéséhez és feladatai végzéséhez szükséges feltételeket az Egyetem </w:t>
      </w:r>
      <w:r w:rsidR="00F41755" w:rsidRPr="007E35F9">
        <w:rPr>
          <w:rFonts w:ascii="Century Gothic" w:hAnsi="Century Gothic"/>
          <w:sz w:val="20"/>
          <w:szCs w:val="20"/>
        </w:rPr>
        <w:t>működéssel, gazdálkodással, ügyviteli feladatellátással kapcsolatos tevékenységek végzéséért felelős átfogó szervezeti egység</w:t>
      </w:r>
      <w:r w:rsidR="00F41755" w:rsidRPr="007E35F9">
        <w:rPr>
          <w:rFonts w:ascii="Century Gothic" w:hAnsi="Century Gothic" w:cs="Century Gothic"/>
          <w:sz w:val="20"/>
          <w:szCs w:val="20"/>
        </w:rPr>
        <w:t>e, a Kancellária biztosítja, amelyeknek jogszerű, szabályszerű, felhasználását a kancellár ellenőrzi. A HÖK feladatai ellátásához szükséges infrastruktúra rendelkezésre állását – az Egyetem szakfeladat-ellátásának biztosítására tekintettel – külön szabályozó eszköz határozza meg.</w:t>
      </w:r>
      <w:r w:rsidR="00656782" w:rsidRPr="00656782">
        <w:rPr>
          <w:rFonts w:ascii="Century Gothic" w:hAnsi="Century Gothic" w:cs="Century Gothic"/>
          <w:sz w:val="20"/>
          <w:szCs w:val="20"/>
        </w:rPr>
        <w:t xml:space="preserve"> </w:t>
      </w:r>
      <w:r w:rsidR="00656782">
        <w:rPr>
          <w:rFonts w:ascii="Century Gothic" w:hAnsi="Century Gothic" w:cs="Century Gothic"/>
          <w:sz w:val="20"/>
          <w:szCs w:val="20"/>
        </w:rPr>
        <w:t>A HÖK gazdálkodását a Költségvetési Szabályzat szabályozza.</w:t>
      </w:r>
    </w:p>
    <w:p w:rsidR="00DD24EA" w:rsidRPr="007E35F9" w:rsidRDefault="000C1525"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56782">
        <w:rPr>
          <w:rFonts w:ascii="Century Gothic" w:hAnsi="Century Gothic" w:cs="Century Gothic"/>
          <w:sz w:val="20"/>
          <w:szCs w:val="20"/>
        </w:rPr>
        <w:t>9</w:t>
      </w:r>
      <w:r w:rsidRPr="007E35F9">
        <w:rPr>
          <w:rFonts w:ascii="Century Gothic" w:hAnsi="Century Gothic" w:cs="Century Gothic"/>
          <w:sz w:val="20"/>
          <w:szCs w:val="20"/>
        </w:rPr>
        <w:t>)</w:t>
      </w:r>
      <w:r w:rsidR="00DD24EA" w:rsidRPr="007E35F9">
        <w:rPr>
          <w:rFonts w:ascii="Century Gothic" w:hAnsi="Century Gothic" w:cs="Century Gothic"/>
          <w:sz w:val="20"/>
          <w:szCs w:val="20"/>
        </w:rPr>
        <w:tab/>
        <w:t>A hallgatói önkormányzat a</w:t>
      </w:r>
      <w:r w:rsidR="00BB2B0F" w:rsidRPr="007E35F9">
        <w:rPr>
          <w:rFonts w:ascii="Century Gothic" w:hAnsi="Century Gothic" w:cs="Century Gothic"/>
          <w:sz w:val="20"/>
          <w:szCs w:val="20"/>
        </w:rPr>
        <w:t>z</w:t>
      </w:r>
      <w:r w:rsidR="00DD24EA" w:rsidRPr="007E35F9">
        <w:rPr>
          <w:rFonts w:ascii="Century Gothic" w:hAnsi="Century Gothic" w:cs="Century Gothic"/>
          <w:sz w:val="20"/>
          <w:szCs w:val="20"/>
        </w:rPr>
        <w:t xml:space="preserve"> </w:t>
      </w:r>
      <w:r w:rsidR="009A0D93" w:rsidRPr="007E35F9">
        <w:rPr>
          <w:rFonts w:ascii="Century Gothic" w:hAnsi="Century Gothic" w:cs="Century Gothic"/>
          <w:sz w:val="20"/>
          <w:szCs w:val="20"/>
        </w:rPr>
        <w:t>SZMR</w:t>
      </w:r>
      <w:r w:rsidR="00BB2B0F"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ben meghatározott számú tagot delegálhat a Szenátusba. </w:t>
      </w:r>
    </w:p>
    <w:p w:rsidR="00761C2F" w:rsidRPr="007E35F9" w:rsidRDefault="000C1525"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56782">
        <w:rPr>
          <w:rFonts w:ascii="Century Gothic" w:hAnsi="Century Gothic" w:cs="Century Gothic"/>
          <w:sz w:val="20"/>
          <w:szCs w:val="20"/>
        </w:rPr>
        <w:t>10</w:t>
      </w:r>
      <w:r w:rsidRPr="007E35F9">
        <w:rPr>
          <w:rFonts w:ascii="Century Gothic" w:hAnsi="Century Gothic" w:cs="Century Gothic"/>
          <w:sz w:val="20"/>
          <w:szCs w:val="20"/>
        </w:rPr>
        <w:t>)</w:t>
      </w:r>
      <w:r w:rsidR="00DD24EA" w:rsidRPr="007E35F9">
        <w:rPr>
          <w:rFonts w:ascii="Century Gothic" w:hAnsi="Century Gothic" w:cs="Century Gothic"/>
          <w:sz w:val="20"/>
          <w:szCs w:val="20"/>
        </w:rPr>
        <w:tab/>
      </w:r>
      <w:r w:rsidR="00F41755" w:rsidRPr="007E35F9">
        <w:rPr>
          <w:rFonts w:ascii="Century Gothic" w:hAnsi="Century Gothic" w:cs="Century Gothic"/>
          <w:sz w:val="20"/>
          <w:szCs w:val="20"/>
        </w:rPr>
        <w:t xml:space="preserve">A HÖK véleményt nyilváníthat, javaslattal élhet az Egyetem működésével és a hallgatókkal kapcsolatos – jelen </w:t>
      </w:r>
      <w:r w:rsidR="00417493" w:rsidRPr="007E35F9">
        <w:rPr>
          <w:rFonts w:ascii="Century Gothic" w:hAnsi="Century Gothic" w:cs="Century Gothic"/>
          <w:sz w:val="20"/>
          <w:szCs w:val="20"/>
        </w:rPr>
        <w:t>SZMR</w:t>
      </w:r>
      <w:r w:rsidR="00F41755" w:rsidRPr="007E35F9">
        <w:rPr>
          <w:rFonts w:ascii="Century Gothic" w:hAnsi="Century Gothic" w:cs="Century Gothic"/>
          <w:sz w:val="20"/>
          <w:szCs w:val="20"/>
        </w:rPr>
        <w:t xml:space="preserve">-ben meghatározott - valamennyi kérdésben. A HÖK egyetértési jogot gyakorol a térítési és juttatási szabályzat, az oktatói munka hallgatói véleményezésének rendje és a tanulmányi és vizsgaszabályzat </w:t>
      </w:r>
      <w:r w:rsidR="009B0BAE" w:rsidRPr="007E35F9">
        <w:rPr>
          <w:rFonts w:ascii="Century Gothic" w:hAnsi="Century Gothic" w:cs="Century Gothic"/>
          <w:sz w:val="20"/>
          <w:szCs w:val="20"/>
        </w:rPr>
        <w:t>elfogadásakor és módosításakor</w:t>
      </w:r>
      <w:r w:rsidR="00F41755" w:rsidRPr="007E35F9">
        <w:rPr>
          <w:rFonts w:ascii="Century Gothic" w:hAnsi="Century Gothic" w:cs="Century Gothic"/>
          <w:sz w:val="20"/>
          <w:szCs w:val="20"/>
        </w:rPr>
        <w:t>.</w:t>
      </w:r>
    </w:p>
    <w:p w:rsidR="00DD24EA" w:rsidRPr="007E35F9" w:rsidRDefault="000C1525"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56782">
        <w:rPr>
          <w:rFonts w:ascii="Century Gothic" w:hAnsi="Century Gothic" w:cs="Century Gothic"/>
          <w:sz w:val="20"/>
          <w:szCs w:val="20"/>
        </w:rPr>
        <w:t>11</w:t>
      </w:r>
      <w:r w:rsidRPr="007E35F9">
        <w:rPr>
          <w:rFonts w:ascii="Century Gothic" w:hAnsi="Century Gothic" w:cs="Century Gothic"/>
          <w:sz w:val="20"/>
          <w:szCs w:val="20"/>
        </w:rPr>
        <w:t>)</w:t>
      </w:r>
      <w:r w:rsidR="00DD24EA" w:rsidRPr="007E35F9">
        <w:rPr>
          <w:rFonts w:ascii="Century Gothic" w:hAnsi="Century Gothic" w:cs="Century Gothic"/>
          <w:sz w:val="20"/>
          <w:szCs w:val="20"/>
        </w:rPr>
        <w:tab/>
        <w:t>A hallgatói önkormányzat a jogait a HÖK Alapszabályban rögzített módon gyakorolja.</w:t>
      </w:r>
    </w:p>
    <w:p w:rsidR="00DD24EA" w:rsidRPr="007E35F9" w:rsidRDefault="00DD24EA"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56782">
        <w:rPr>
          <w:rFonts w:ascii="Century Gothic" w:hAnsi="Century Gothic" w:cs="Century Gothic"/>
          <w:sz w:val="20"/>
          <w:szCs w:val="20"/>
        </w:rPr>
        <w:t>12</w:t>
      </w:r>
      <w:r w:rsidR="0070487E" w:rsidRPr="007E35F9">
        <w:rPr>
          <w:rFonts w:ascii="Century Gothic" w:hAnsi="Century Gothic" w:cs="Century Gothic"/>
          <w:sz w:val="20"/>
          <w:szCs w:val="20"/>
        </w:rPr>
        <w:t>)</w:t>
      </w:r>
      <w:r w:rsidR="0070487E" w:rsidRPr="007E35F9">
        <w:rPr>
          <w:rFonts w:ascii="Century Gothic" w:hAnsi="Century Gothic" w:cs="Century Gothic"/>
          <w:sz w:val="20"/>
          <w:szCs w:val="20"/>
        </w:rPr>
        <w:tab/>
      </w:r>
      <w:r w:rsidRPr="007E35F9">
        <w:rPr>
          <w:rFonts w:ascii="Century Gothic" w:hAnsi="Century Gothic" w:cs="Century Gothic"/>
          <w:sz w:val="20"/>
          <w:szCs w:val="20"/>
        </w:rPr>
        <w:t>Az intézkedésre jogosult személy vagy testület a hallgatói önkormányzat javaslatára harminc napon belül - a Szenátus esetén a harmincadik napot követő első ülésen - érdemi választ köteles adni.</w:t>
      </w:r>
    </w:p>
    <w:p w:rsidR="008C7458" w:rsidRPr="007E35F9" w:rsidRDefault="008C7458"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56782">
        <w:rPr>
          <w:rFonts w:ascii="Century Gothic" w:hAnsi="Century Gothic" w:cs="Century Gothic"/>
          <w:sz w:val="20"/>
          <w:szCs w:val="20"/>
        </w:rPr>
        <w:t>13</w:t>
      </w:r>
      <w:r w:rsidRPr="007E35F9">
        <w:rPr>
          <w:rFonts w:ascii="Century Gothic" w:hAnsi="Century Gothic" w:cs="Century Gothic"/>
          <w:sz w:val="20"/>
          <w:szCs w:val="20"/>
        </w:rPr>
        <w:t>)</w:t>
      </w:r>
      <w:r w:rsidR="00DB2DF7" w:rsidRPr="007E35F9">
        <w:rPr>
          <w:rFonts w:ascii="Century Gothic" w:hAnsi="Century Gothic" w:cs="Century Gothic"/>
          <w:sz w:val="20"/>
          <w:szCs w:val="20"/>
        </w:rPr>
        <w:tab/>
      </w:r>
      <w:r w:rsidRPr="007E35F9">
        <w:rPr>
          <w:rFonts w:ascii="Century Gothic" w:hAnsi="Century Gothic" w:cs="Century Gothic"/>
          <w:sz w:val="20"/>
          <w:szCs w:val="20"/>
        </w:rPr>
        <w:t>A doktorandusz önkormányzat</w:t>
      </w:r>
      <w:r w:rsidR="00FF3BE5" w:rsidRPr="007E35F9">
        <w:rPr>
          <w:rFonts w:ascii="Century Gothic" w:hAnsi="Century Gothic" w:cs="Century Gothic"/>
          <w:sz w:val="20"/>
          <w:szCs w:val="20"/>
        </w:rPr>
        <w:t xml:space="preserve"> (D</w:t>
      </w:r>
      <w:r w:rsidR="00E0144A" w:rsidRPr="007E35F9">
        <w:rPr>
          <w:rFonts w:ascii="Century Gothic" w:hAnsi="Century Gothic" w:cs="Century Gothic"/>
          <w:sz w:val="20"/>
          <w:szCs w:val="20"/>
        </w:rPr>
        <w:t>O</w:t>
      </w:r>
      <w:r w:rsidR="00FF3BE5" w:rsidRPr="007E35F9">
        <w:rPr>
          <w:rFonts w:ascii="Century Gothic" w:hAnsi="Century Gothic" w:cs="Century Gothic"/>
          <w:sz w:val="20"/>
          <w:szCs w:val="20"/>
        </w:rPr>
        <w:t>K)</w:t>
      </w:r>
      <w:r w:rsidRPr="007E35F9">
        <w:rPr>
          <w:rFonts w:ascii="Century Gothic" w:hAnsi="Century Gothic" w:cs="Century Gothic"/>
          <w:sz w:val="20"/>
          <w:szCs w:val="20"/>
        </w:rPr>
        <w:t xml:space="preserve"> az Nftv-ben meghatározottak szerint működhet.</w:t>
      </w:r>
      <w:r w:rsidR="000118BB" w:rsidRPr="007E35F9">
        <w:rPr>
          <w:rFonts w:ascii="Century Gothic" w:hAnsi="Century Gothic" w:cs="Century Gothic"/>
          <w:sz w:val="20"/>
          <w:szCs w:val="20"/>
        </w:rPr>
        <w:t xml:space="preserve"> A doktorandusz önkormányzat működésére egyebekben jelen szakasz (2)-(</w:t>
      </w:r>
      <w:r w:rsidR="00656782">
        <w:rPr>
          <w:rFonts w:ascii="Century Gothic" w:hAnsi="Century Gothic" w:cs="Century Gothic"/>
          <w:sz w:val="20"/>
          <w:szCs w:val="20"/>
        </w:rPr>
        <w:t>11</w:t>
      </w:r>
      <w:r w:rsidR="000118BB" w:rsidRPr="007E35F9">
        <w:rPr>
          <w:rFonts w:ascii="Century Gothic" w:hAnsi="Century Gothic" w:cs="Century Gothic"/>
          <w:sz w:val="20"/>
          <w:szCs w:val="20"/>
        </w:rPr>
        <w:t>) bekezdésében foglaltakat kell megfelelően alkalmazni.</w:t>
      </w:r>
    </w:p>
    <w:p w:rsidR="000422D2" w:rsidRPr="007E35F9" w:rsidRDefault="000118BB"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417493" w:rsidRPr="007E35F9">
        <w:rPr>
          <w:rFonts w:ascii="Century Gothic" w:hAnsi="Century Gothic" w:cs="Century Gothic"/>
          <w:sz w:val="20"/>
          <w:szCs w:val="20"/>
        </w:rPr>
        <w:t>1</w:t>
      </w:r>
      <w:r w:rsidR="00656782">
        <w:rPr>
          <w:rFonts w:ascii="Century Gothic" w:hAnsi="Century Gothic" w:cs="Century Gothic"/>
          <w:sz w:val="20"/>
          <w:szCs w:val="20"/>
        </w:rPr>
        <w:t>4</w:t>
      </w:r>
      <w:r w:rsidRPr="007E35F9">
        <w:rPr>
          <w:rFonts w:ascii="Century Gothic" w:hAnsi="Century Gothic" w:cs="Century Gothic"/>
          <w:sz w:val="20"/>
          <w:szCs w:val="20"/>
        </w:rPr>
        <w:t>)</w:t>
      </w:r>
      <w:r w:rsidR="00822E48" w:rsidRPr="007E35F9">
        <w:rPr>
          <w:rFonts w:ascii="Century Gothic" w:hAnsi="Century Gothic" w:cs="Century Gothic"/>
          <w:sz w:val="20"/>
          <w:szCs w:val="20"/>
        </w:rPr>
        <w:tab/>
      </w:r>
      <w:r w:rsidR="008C7458" w:rsidRPr="007E35F9">
        <w:rPr>
          <w:rFonts w:ascii="Century Gothic" w:hAnsi="Century Gothic" w:cs="Century Gothic"/>
          <w:sz w:val="20"/>
          <w:szCs w:val="20"/>
        </w:rPr>
        <w:t>A hallgatói és doktorandusz önkormányzat közös alapszabályt alkothat.</w:t>
      </w:r>
      <w:r w:rsidRPr="007E35F9">
        <w:rPr>
          <w:rFonts w:ascii="Century Gothic" w:hAnsi="Century Gothic" w:cs="Century Gothic"/>
          <w:sz w:val="20"/>
          <w:szCs w:val="20"/>
        </w:rPr>
        <w:t xml:space="preserve"> A hallgatói kollektív jogok szabályzatában kell rendelkezni a hallgatói önkormányzat és a doktorandusz önkormányzat által gyakorolt kollektív jogokról, a joggyakorlás módjáról.</w:t>
      </w:r>
    </w:p>
    <w:p w:rsidR="000422D2" w:rsidRPr="007E35F9" w:rsidRDefault="000422D2" w:rsidP="004120AB">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656782">
        <w:rPr>
          <w:rFonts w:ascii="Century Gothic" w:hAnsi="Century Gothic" w:cs="Century Gothic"/>
          <w:sz w:val="20"/>
          <w:szCs w:val="20"/>
        </w:rPr>
        <w:t>5</w:t>
      </w:r>
      <w:r w:rsidRPr="007E35F9">
        <w:rPr>
          <w:rFonts w:ascii="Century Gothic" w:hAnsi="Century Gothic" w:cs="Century Gothic"/>
          <w:sz w:val="20"/>
          <w:szCs w:val="20"/>
        </w:rPr>
        <w:t>)</w:t>
      </w:r>
      <w:r w:rsidRPr="007E35F9">
        <w:rPr>
          <w:rFonts w:ascii="Century Gothic" w:hAnsi="Century Gothic" w:cs="Century Gothic"/>
          <w:sz w:val="20"/>
          <w:szCs w:val="20"/>
        </w:rPr>
        <w:tab/>
        <w:t>A hallgatói önkormányzat tisztségviselőjének a megbízatási ideje – valamennyi hallgatói önkormányzati tisztségének időtartamát egybeszámítva – legfeljebb négy év lehet. A hallgatói önkormányzat tisztségviselője nem tölthet be olyan intézményi társaságban vezető tisztségviselői feladatokat, nem lehet tagja felügyelőbizottságnak, nem láthat el könyvvizsgálói faladatot, amelyet a felsőoktatási intézmény hozott létre, vagy amelyben részesedéssel rendelkezik.</w:t>
      </w:r>
    </w:p>
    <w:p w:rsidR="006D17AD" w:rsidRPr="007E35F9" w:rsidRDefault="006D17AD" w:rsidP="009E349C">
      <w:pPr>
        <w:autoSpaceDE/>
        <w:autoSpaceDN/>
        <w:spacing w:after="360"/>
        <w:ind w:left="567" w:hanging="567"/>
        <w:jc w:val="both"/>
        <w:rPr>
          <w:rFonts w:ascii="Century Gothic" w:hAnsi="Century Gothic"/>
          <w:sz w:val="20"/>
          <w:szCs w:val="20"/>
        </w:rPr>
      </w:pPr>
      <w:r w:rsidRPr="007E35F9">
        <w:rPr>
          <w:rFonts w:ascii="Century Gothic" w:hAnsi="Century Gothic" w:cs="Century Gothic"/>
          <w:sz w:val="20"/>
          <w:szCs w:val="20"/>
        </w:rPr>
        <w:t>(1</w:t>
      </w:r>
      <w:r w:rsidR="00656782">
        <w:rPr>
          <w:rFonts w:ascii="Century Gothic" w:hAnsi="Century Gothic" w:cs="Century Gothic"/>
          <w:sz w:val="20"/>
          <w:szCs w:val="20"/>
        </w:rPr>
        <w:t>6</w:t>
      </w:r>
      <w:r w:rsidRPr="007E35F9">
        <w:rPr>
          <w:rFonts w:ascii="Century Gothic" w:hAnsi="Century Gothic" w:cs="Century Gothic"/>
          <w:sz w:val="20"/>
          <w:szCs w:val="20"/>
        </w:rPr>
        <w:t>)</w:t>
      </w:r>
      <w:r w:rsidRPr="007E35F9">
        <w:rPr>
          <w:rFonts w:ascii="Century Gothic" w:hAnsi="Century Gothic" w:cs="Century Gothic"/>
          <w:sz w:val="20"/>
          <w:szCs w:val="20"/>
        </w:rPr>
        <w:tab/>
        <w:t xml:space="preserve">A HÖK </w:t>
      </w:r>
      <w:r w:rsidR="007D4F7E" w:rsidRPr="007E35F9">
        <w:rPr>
          <w:rFonts w:ascii="Century Gothic" w:hAnsi="Century Gothic" w:cs="Century Gothic"/>
          <w:sz w:val="20"/>
          <w:szCs w:val="20"/>
        </w:rPr>
        <w:t xml:space="preserve">legalább </w:t>
      </w:r>
      <w:r w:rsidRPr="007E35F9">
        <w:rPr>
          <w:rFonts w:ascii="Century Gothic" w:hAnsi="Century Gothic"/>
          <w:sz w:val="20"/>
          <w:szCs w:val="20"/>
        </w:rPr>
        <w:t>három konzisztóriumi tagot jelölhet</w:t>
      </w:r>
      <w:r w:rsidR="00D63537" w:rsidRPr="007E35F9">
        <w:rPr>
          <w:rFonts w:ascii="Century Gothic" w:hAnsi="Century Gothic"/>
          <w:sz w:val="20"/>
          <w:szCs w:val="20"/>
        </w:rPr>
        <w:t xml:space="preserve"> a 17/A § (2) bek. b) pontja szerinti konzisztóriumi tagságra.</w:t>
      </w:r>
    </w:p>
    <w:p w:rsidR="00DD24EA" w:rsidRPr="007E35F9" w:rsidRDefault="00DD24EA" w:rsidP="009E349C">
      <w:pPr>
        <w:autoSpaceDE/>
        <w:autoSpaceDN/>
        <w:spacing w:before="240" w:after="360"/>
        <w:jc w:val="center"/>
        <w:rPr>
          <w:rFonts w:ascii="Century Gothic" w:hAnsi="Century Gothic" w:cs="Century Gothic"/>
          <w:b/>
          <w:bCs/>
          <w:sz w:val="20"/>
          <w:szCs w:val="20"/>
        </w:rPr>
      </w:pPr>
      <w:r w:rsidRPr="007E35F9">
        <w:rPr>
          <w:rFonts w:ascii="Century Gothic" w:hAnsi="Century Gothic" w:cs="Century Gothic"/>
          <w:b/>
          <w:bCs/>
          <w:sz w:val="20"/>
          <w:szCs w:val="20"/>
        </w:rPr>
        <w:lastRenderedPageBreak/>
        <w:t>Harmadik rész</w:t>
      </w:r>
    </w:p>
    <w:p w:rsidR="00DD24EA" w:rsidRPr="007E35F9" w:rsidRDefault="00DD24EA" w:rsidP="009E349C">
      <w:pPr>
        <w:pStyle w:val="Cmsor1"/>
        <w:spacing w:before="0" w:after="240"/>
        <w:jc w:val="center"/>
        <w:rPr>
          <w:rFonts w:ascii="Century Gothic" w:hAnsi="Century Gothic" w:cs="Century Gothic"/>
          <w:sz w:val="20"/>
          <w:szCs w:val="20"/>
        </w:rPr>
      </w:pPr>
      <w:bookmarkStart w:id="21" w:name="_Toc472077013"/>
      <w:r w:rsidRPr="007E35F9">
        <w:rPr>
          <w:rFonts w:ascii="Century Gothic" w:hAnsi="Century Gothic" w:cs="Century Gothic"/>
          <w:sz w:val="20"/>
          <w:szCs w:val="20"/>
        </w:rPr>
        <w:t>AZ EGYETEM MŰKÖDÉSI RENDJE</w:t>
      </w:r>
      <w:bookmarkEnd w:id="21"/>
    </w:p>
    <w:p w:rsidR="00DD24EA" w:rsidRPr="007E35F9" w:rsidRDefault="00C57F5D" w:rsidP="0037385F">
      <w:pPr>
        <w:pStyle w:val="Cmsor2"/>
      </w:pPr>
      <w:bookmarkStart w:id="22" w:name="_Toc472077014"/>
      <w:r w:rsidRPr="007E35F9">
        <w:t>1</w:t>
      </w:r>
      <w:r w:rsidR="0066104B" w:rsidRPr="007E35F9">
        <w:t>4</w:t>
      </w:r>
      <w:r w:rsidR="00DD24EA" w:rsidRPr="007E35F9">
        <w:t>. §</w:t>
      </w:r>
      <w:r w:rsidR="005F6739" w:rsidRPr="007E35F9">
        <w:br/>
      </w:r>
      <w:r w:rsidR="00DD24EA" w:rsidRPr="007E35F9">
        <w:t>Az Egyetem működési alapelvei</w:t>
      </w:r>
      <w:bookmarkEnd w:id="22"/>
    </w:p>
    <w:p w:rsidR="00AF65C9" w:rsidRPr="007E35F9" w:rsidRDefault="0065215D" w:rsidP="004120AB">
      <w:pPr>
        <w:ind w:left="567" w:hanging="567"/>
        <w:jc w:val="both"/>
        <w:rPr>
          <w:rFonts w:ascii="Century Gothic" w:hAnsi="Century Gothic"/>
          <w:sz w:val="20"/>
          <w:szCs w:val="20"/>
        </w:rPr>
      </w:pPr>
      <w:r w:rsidRPr="007E35F9">
        <w:rPr>
          <w:rFonts w:ascii="Century Gothic" w:hAnsi="Century Gothic"/>
          <w:sz w:val="20"/>
          <w:szCs w:val="20"/>
        </w:rPr>
        <w:t>(</w:t>
      </w:r>
      <w:r w:rsidR="00AF65C9" w:rsidRPr="007E35F9">
        <w:rPr>
          <w:rFonts w:ascii="Century Gothic" w:hAnsi="Century Gothic"/>
          <w:sz w:val="20"/>
          <w:szCs w:val="20"/>
        </w:rPr>
        <w:t>1</w:t>
      </w:r>
      <w:r w:rsidRPr="007E35F9">
        <w:rPr>
          <w:rFonts w:ascii="Century Gothic" w:hAnsi="Century Gothic"/>
          <w:sz w:val="20"/>
          <w:szCs w:val="20"/>
        </w:rPr>
        <w:t>)</w:t>
      </w:r>
      <w:r w:rsidR="00AF65C9" w:rsidRPr="007E35F9">
        <w:rPr>
          <w:rFonts w:ascii="Century Gothic" w:hAnsi="Century Gothic"/>
          <w:sz w:val="20"/>
          <w:szCs w:val="20"/>
        </w:rPr>
        <w:tab/>
      </w:r>
      <w:r w:rsidR="008B3C30" w:rsidRPr="007E35F9">
        <w:rPr>
          <w:rFonts w:ascii="Century Gothic" w:hAnsi="Century Gothic"/>
          <w:sz w:val="20"/>
          <w:szCs w:val="20"/>
        </w:rPr>
        <w:t>Az Egyetem a küldetésének, a mindenkori alapító okiratában foglaltaknak, és a fenntartói elvárásoknak történő folyamatos megfelelést eredményező irányítási rendszert működtet. Ez az irányítási rendszer – a vonatkozó törvények és egyéb jogszabályok előírásait követve – testületi, ill. testületek által támogatott döntések alapján kidolgozott szabályozó eszközök révén biztosítja a szükségesnek ítélt folyamatok korszerű és szakszerű menedzsmentjét.</w:t>
      </w:r>
    </w:p>
    <w:p w:rsidR="00AF65C9" w:rsidRPr="007E35F9" w:rsidRDefault="0065215D" w:rsidP="004120AB">
      <w:pPr>
        <w:ind w:left="567" w:hanging="567"/>
        <w:jc w:val="both"/>
        <w:rPr>
          <w:rFonts w:ascii="Century Gothic" w:hAnsi="Century Gothic"/>
          <w:sz w:val="20"/>
          <w:szCs w:val="20"/>
        </w:rPr>
      </w:pPr>
      <w:r w:rsidRPr="007E35F9">
        <w:rPr>
          <w:rFonts w:ascii="Century Gothic" w:hAnsi="Century Gothic"/>
          <w:sz w:val="20"/>
          <w:szCs w:val="20"/>
        </w:rPr>
        <w:t>(2)</w:t>
      </w:r>
      <w:r w:rsidR="00AF65C9" w:rsidRPr="007E35F9">
        <w:rPr>
          <w:rFonts w:ascii="Century Gothic" w:hAnsi="Century Gothic"/>
          <w:sz w:val="20"/>
          <w:szCs w:val="20"/>
        </w:rPr>
        <w:tab/>
      </w:r>
      <w:r w:rsidR="008B3C30" w:rsidRPr="007E35F9">
        <w:rPr>
          <w:rFonts w:ascii="Century Gothic" w:hAnsi="Century Gothic"/>
          <w:sz w:val="20"/>
          <w:szCs w:val="20"/>
        </w:rPr>
        <w:t>Az Egyetem vezetésének és képviseletének feladatait a rektor és a kancellár a jogszabályokban foglaltaknak megfelelően, a jogszabályok figyelembevételével kialakított, és a fenntartó által jóváhagyott irányítási rendszer keretei között, a jogszabályban megfogalmazott együttműködési kötelezettség betartásával látják el.</w:t>
      </w:r>
    </w:p>
    <w:p w:rsidR="00AF65C9" w:rsidRPr="007E35F9" w:rsidRDefault="0065215D" w:rsidP="004120AB">
      <w:pPr>
        <w:ind w:left="567" w:hanging="567"/>
        <w:jc w:val="both"/>
        <w:rPr>
          <w:rFonts w:ascii="Century Gothic" w:hAnsi="Century Gothic"/>
          <w:sz w:val="20"/>
          <w:szCs w:val="20"/>
        </w:rPr>
      </w:pPr>
      <w:r w:rsidRPr="007E35F9">
        <w:rPr>
          <w:rFonts w:ascii="Century Gothic" w:hAnsi="Century Gothic"/>
          <w:sz w:val="20"/>
          <w:szCs w:val="20"/>
        </w:rPr>
        <w:t>(3)</w:t>
      </w:r>
      <w:r w:rsidR="00AF65C9" w:rsidRPr="007E35F9">
        <w:rPr>
          <w:rFonts w:ascii="Century Gothic" w:hAnsi="Century Gothic"/>
          <w:sz w:val="20"/>
          <w:szCs w:val="20"/>
        </w:rPr>
        <w:tab/>
      </w:r>
      <w:r w:rsidR="008B3C30" w:rsidRPr="007E35F9">
        <w:rPr>
          <w:rFonts w:ascii="Century Gothic" w:hAnsi="Century Gothic"/>
          <w:sz w:val="20"/>
          <w:szCs w:val="20"/>
        </w:rPr>
        <w:t>A rektor</w:t>
      </w:r>
      <w:r w:rsidR="0027493F" w:rsidRPr="007E35F9">
        <w:rPr>
          <w:rFonts w:ascii="Century Gothic" w:hAnsi="Century Gothic"/>
          <w:sz w:val="20"/>
          <w:szCs w:val="20"/>
        </w:rPr>
        <w:t xml:space="preserve"> és a </w:t>
      </w:r>
      <w:r w:rsidR="008B3C30" w:rsidRPr="007E35F9">
        <w:rPr>
          <w:rFonts w:ascii="Century Gothic" w:hAnsi="Century Gothic"/>
          <w:sz w:val="20"/>
          <w:szCs w:val="20"/>
        </w:rPr>
        <w:t xml:space="preserve">kancellár együttműködésének jellemzői és formái feladataik és felelősségük jellegzetességeiből, kölcsönhatásaiból és kölcsönös összefüggéseiből vezethetők le. Az intézmény alaptevékenységének megfelelő működéséért </w:t>
      </w:r>
      <w:r w:rsidR="008B3C30" w:rsidRPr="009E349C">
        <w:rPr>
          <w:rFonts w:ascii="Century Gothic" w:hAnsi="Century Gothic"/>
          <w:sz w:val="20"/>
          <w:szCs w:val="20"/>
        </w:rPr>
        <w:t>–</w:t>
      </w:r>
      <w:r w:rsidR="008B3C30" w:rsidRPr="007E35F9">
        <w:rPr>
          <w:rFonts w:ascii="Century Gothic" w:hAnsi="Century Gothic"/>
          <w:sz w:val="20"/>
          <w:szCs w:val="20"/>
        </w:rPr>
        <w:t xml:space="preserve"> első számú vezetőként </w:t>
      </w:r>
      <w:r w:rsidR="008B3C30" w:rsidRPr="009E349C">
        <w:rPr>
          <w:rFonts w:ascii="Century Gothic" w:hAnsi="Century Gothic"/>
          <w:sz w:val="20"/>
          <w:szCs w:val="20"/>
        </w:rPr>
        <w:t>–</w:t>
      </w:r>
      <w:r w:rsidR="008B3C30" w:rsidRPr="007E35F9">
        <w:rPr>
          <w:rFonts w:ascii="Century Gothic" w:hAnsi="Century Gothic"/>
          <w:sz w:val="20"/>
          <w:szCs w:val="20"/>
        </w:rPr>
        <w:t xml:space="preserve"> a rektor a felelős. A működés különféle aspektusai inherens módon gazdasági, pénzügyi, kontrolling, számviteli, munkaügyi, jogi, igazgatási, informatikai, vagyongazdálkodási, műszaki, létesítményhasznosítási, üzemeltetési, logisztikai, szolgáltatási, beszerzési és közbeszerzési ügyeket jelentenek. A kancellári rendszerben a működés feltételeinek biztosítása és maga a működtetés – törvényi felhatalmazással – a kancellár feladata és felelőssége.</w:t>
      </w:r>
    </w:p>
    <w:p w:rsidR="00AF65C9" w:rsidRPr="007E35F9" w:rsidRDefault="0065215D" w:rsidP="004120AB">
      <w:pPr>
        <w:ind w:left="567" w:hanging="567"/>
        <w:jc w:val="both"/>
        <w:rPr>
          <w:rFonts w:ascii="Century Gothic" w:hAnsi="Century Gothic"/>
          <w:sz w:val="20"/>
          <w:szCs w:val="20"/>
        </w:rPr>
      </w:pPr>
      <w:r w:rsidRPr="007E35F9">
        <w:rPr>
          <w:rFonts w:ascii="Century Gothic" w:hAnsi="Century Gothic"/>
          <w:sz w:val="20"/>
          <w:szCs w:val="20"/>
        </w:rPr>
        <w:t>(4)</w:t>
      </w:r>
      <w:r w:rsidR="00AF65C9" w:rsidRPr="007E35F9">
        <w:rPr>
          <w:rFonts w:ascii="Century Gothic" w:hAnsi="Century Gothic"/>
          <w:sz w:val="20"/>
          <w:szCs w:val="20"/>
        </w:rPr>
        <w:tab/>
      </w:r>
      <w:r w:rsidR="008B3C30" w:rsidRPr="007E35F9">
        <w:rPr>
          <w:rFonts w:ascii="Century Gothic" w:hAnsi="Century Gothic"/>
          <w:sz w:val="20"/>
          <w:szCs w:val="20"/>
        </w:rPr>
        <w:t xml:space="preserve">Felelősségi körében – első számú vezetőként – a rektor </w:t>
      </w:r>
      <w:r w:rsidR="008B3C30" w:rsidRPr="007E35F9">
        <w:rPr>
          <w:rFonts w:ascii="Century Gothic" w:hAnsi="Century Gothic" w:cs="Arial"/>
          <w:color w:val="000000"/>
          <w:sz w:val="20"/>
          <w:szCs w:val="20"/>
        </w:rPr>
        <w:t xml:space="preserve">irányítja az intézmény küldetésének teljesítéséhez szükséges, a fenntartói elvárásoknak történő folyamatos megfelelést eredményező tevékenységeket és folyamatokat. Mindez magába foglalja az alaptevékenységhez kötődő szolgáltatások fejlesztését, az ehhez tartozó emberi erőforrás gazdálkodást és teljesítményértékelést, valamint a mindezeket szolgáló stratégiai tervezést, minőségbiztosítást, kommunikációs, marketing- és menedzsment folyamatokat </w:t>
      </w:r>
      <w:r w:rsidR="008B3C30" w:rsidRPr="007E35F9">
        <w:rPr>
          <w:rFonts w:ascii="Century Gothic" w:hAnsi="Century Gothic"/>
          <w:sz w:val="20"/>
          <w:szCs w:val="20"/>
        </w:rPr>
        <w:t>–</w:t>
      </w:r>
      <w:r w:rsidR="008B3C30" w:rsidRPr="007E35F9">
        <w:rPr>
          <w:rFonts w:ascii="Century Gothic" w:hAnsi="Century Gothic" w:cs="Arial"/>
          <w:color w:val="000000"/>
          <w:sz w:val="20"/>
          <w:szCs w:val="20"/>
        </w:rPr>
        <w:t xml:space="preserve"> figyelembe véve az alábbi </w:t>
      </w:r>
      <w:r w:rsidR="00AD3B0B" w:rsidRPr="007E35F9">
        <w:rPr>
          <w:rFonts w:ascii="Century Gothic" w:hAnsi="Century Gothic" w:cs="Arial"/>
          <w:color w:val="000000"/>
          <w:sz w:val="20"/>
          <w:szCs w:val="20"/>
        </w:rPr>
        <w:t>(</w:t>
      </w:r>
      <w:r w:rsidR="008B3C30" w:rsidRPr="007E35F9">
        <w:rPr>
          <w:rFonts w:ascii="Century Gothic" w:hAnsi="Century Gothic" w:cs="Arial"/>
          <w:color w:val="000000"/>
          <w:sz w:val="20"/>
          <w:szCs w:val="20"/>
        </w:rPr>
        <w:t>5</w:t>
      </w:r>
      <w:r w:rsidR="00AD3B0B" w:rsidRPr="007E35F9">
        <w:rPr>
          <w:rFonts w:ascii="Century Gothic" w:hAnsi="Century Gothic" w:cs="Arial"/>
          <w:color w:val="000000"/>
          <w:sz w:val="20"/>
          <w:szCs w:val="20"/>
        </w:rPr>
        <w:t>)</w:t>
      </w:r>
      <w:r w:rsidR="008B3C30" w:rsidRPr="007E35F9">
        <w:rPr>
          <w:rFonts w:ascii="Century Gothic" w:hAnsi="Century Gothic" w:cs="Arial"/>
          <w:color w:val="000000"/>
          <w:sz w:val="20"/>
          <w:szCs w:val="20"/>
        </w:rPr>
        <w:t xml:space="preserve"> </w:t>
      </w:r>
      <w:r w:rsidR="00AD3B0B" w:rsidRPr="007E35F9">
        <w:rPr>
          <w:rFonts w:ascii="Century Gothic" w:hAnsi="Century Gothic" w:cs="Arial"/>
          <w:color w:val="000000"/>
          <w:sz w:val="20"/>
          <w:szCs w:val="20"/>
        </w:rPr>
        <w:t xml:space="preserve">bekezdésben </w:t>
      </w:r>
      <w:r w:rsidR="008B3C30" w:rsidRPr="007E35F9">
        <w:rPr>
          <w:rFonts w:ascii="Century Gothic" w:hAnsi="Century Gothic" w:cs="Arial"/>
          <w:color w:val="000000"/>
          <w:sz w:val="20"/>
          <w:szCs w:val="20"/>
        </w:rPr>
        <w:t>foglaltakat.</w:t>
      </w:r>
    </w:p>
    <w:p w:rsidR="00AF65C9" w:rsidRPr="007E35F9" w:rsidRDefault="0065215D" w:rsidP="004120AB">
      <w:pPr>
        <w:ind w:left="567" w:hanging="567"/>
        <w:jc w:val="both"/>
        <w:rPr>
          <w:rFonts w:ascii="Century Gothic" w:hAnsi="Century Gothic"/>
          <w:sz w:val="20"/>
          <w:szCs w:val="20"/>
        </w:rPr>
      </w:pPr>
      <w:r w:rsidRPr="007E35F9">
        <w:rPr>
          <w:rFonts w:ascii="Century Gothic" w:hAnsi="Century Gothic"/>
          <w:sz w:val="20"/>
          <w:szCs w:val="20"/>
        </w:rPr>
        <w:t>(5)</w:t>
      </w:r>
      <w:r w:rsidR="00AF65C9" w:rsidRPr="007E35F9">
        <w:rPr>
          <w:rFonts w:ascii="Century Gothic" w:hAnsi="Century Gothic"/>
          <w:sz w:val="20"/>
          <w:szCs w:val="20"/>
        </w:rPr>
        <w:tab/>
      </w:r>
      <w:r w:rsidR="008B3C30" w:rsidRPr="007E35F9">
        <w:rPr>
          <w:rFonts w:ascii="Century Gothic" w:hAnsi="Century Gothic"/>
          <w:sz w:val="20"/>
          <w:szCs w:val="20"/>
        </w:rPr>
        <w:t>A rektor az intézmény gazdálkodását, szervezetét, működését érintő gazdasági következményekkel járó döntéseket és intézkedéseket – beleértve a kötelezettségvállalást és annak delegálását is – a kancellár egyetértésével hozhat. A rektor kötelezettségvállalási jogosultsága, illetve a rektor által delegált kötelezettségvállalási jogosultság ennek megfelelően értelmezhető.</w:t>
      </w:r>
    </w:p>
    <w:p w:rsidR="00AF65C9" w:rsidRPr="007E35F9" w:rsidRDefault="0065215D" w:rsidP="004120AB">
      <w:pPr>
        <w:ind w:left="567" w:hanging="567"/>
        <w:jc w:val="both"/>
        <w:rPr>
          <w:rFonts w:ascii="Century Gothic" w:hAnsi="Century Gothic"/>
          <w:sz w:val="20"/>
          <w:szCs w:val="20"/>
        </w:rPr>
      </w:pPr>
      <w:r w:rsidRPr="007E35F9">
        <w:rPr>
          <w:rFonts w:ascii="Century Gothic" w:hAnsi="Century Gothic"/>
          <w:sz w:val="20"/>
          <w:szCs w:val="20"/>
        </w:rPr>
        <w:t>(6)</w:t>
      </w:r>
      <w:r w:rsidR="00AF65C9" w:rsidRPr="007E35F9">
        <w:rPr>
          <w:rFonts w:ascii="Century Gothic" w:hAnsi="Century Gothic"/>
          <w:sz w:val="20"/>
          <w:szCs w:val="20"/>
        </w:rPr>
        <w:tab/>
      </w:r>
      <w:r w:rsidR="008B3C30" w:rsidRPr="007E35F9">
        <w:rPr>
          <w:rFonts w:ascii="Century Gothic" w:hAnsi="Century Gothic"/>
          <w:sz w:val="20"/>
          <w:szCs w:val="20"/>
        </w:rPr>
        <w:t>A kancellár törvényben meghatározott feladatait – a rektor tekintetében fennálló együttműködési kötelezettsége mellett – intézményvezetői minőségben, az állami felsőoktatási intézmény képviseletére jogosult személyként (vezetőjeként) önállóan látja el. A kancellár kötelezettségvállalási jogosultsága ennek megfelelően értelmezhető, ill. delegálható.</w:t>
      </w:r>
    </w:p>
    <w:p w:rsidR="00AF65C9" w:rsidRPr="007E35F9" w:rsidRDefault="0065215D" w:rsidP="004120AB">
      <w:pPr>
        <w:ind w:left="567" w:hanging="567"/>
        <w:jc w:val="both"/>
        <w:rPr>
          <w:rFonts w:ascii="Century Gothic" w:hAnsi="Century Gothic"/>
          <w:sz w:val="20"/>
          <w:szCs w:val="20"/>
        </w:rPr>
      </w:pPr>
      <w:r w:rsidRPr="007E35F9">
        <w:rPr>
          <w:rFonts w:ascii="Century Gothic" w:hAnsi="Century Gothic"/>
          <w:sz w:val="20"/>
          <w:szCs w:val="20"/>
        </w:rPr>
        <w:t>(7)</w:t>
      </w:r>
      <w:r w:rsidR="00AF65C9" w:rsidRPr="007E35F9">
        <w:rPr>
          <w:rFonts w:ascii="Century Gothic" w:hAnsi="Century Gothic"/>
          <w:sz w:val="20"/>
          <w:szCs w:val="20"/>
        </w:rPr>
        <w:tab/>
      </w:r>
      <w:r w:rsidR="008B3C30" w:rsidRPr="007E35F9">
        <w:rPr>
          <w:rFonts w:ascii="Century Gothic" w:hAnsi="Century Gothic"/>
          <w:sz w:val="20"/>
          <w:szCs w:val="20"/>
        </w:rPr>
        <w:t xml:space="preserve">A kancellár törvényben meghatározott feladatait </w:t>
      </w:r>
      <w:r w:rsidR="008B3C30" w:rsidRPr="007E35F9">
        <w:rPr>
          <w:rFonts w:ascii="Century Gothic" w:hAnsi="Century Gothic"/>
          <w:color w:val="000000"/>
          <w:sz w:val="20"/>
          <w:szCs w:val="20"/>
          <w:shd w:val="clear" w:color="auto" w:fill="FFFFFF"/>
        </w:rPr>
        <w:t>a jogszabályi keretek</w:t>
      </w:r>
      <w:r w:rsidR="008B3C30" w:rsidRPr="007E35F9">
        <w:rPr>
          <w:rFonts w:ascii="Century Gothic" w:hAnsi="Century Gothic"/>
          <w:color w:val="000000"/>
          <w:sz w:val="20"/>
          <w:szCs w:val="20"/>
        </w:rPr>
        <w:t xml:space="preserve"> </w:t>
      </w:r>
      <w:r w:rsidR="008B3C30" w:rsidRPr="007E35F9">
        <w:rPr>
          <w:rFonts w:ascii="Century Gothic" w:hAnsi="Century Gothic"/>
          <w:color w:val="000000"/>
          <w:sz w:val="20"/>
          <w:szCs w:val="20"/>
          <w:shd w:val="clear" w:color="auto" w:fill="FFFFFF"/>
        </w:rPr>
        <w:t>között</w:t>
      </w:r>
      <w:r w:rsidR="008B3C30" w:rsidRPr="007E35F9">
        <w:rPr>
          <w:rFonts w:ascii="Century Gothic" w:hAnsi="Century Gothic" w:cs="Arial"/>
          <w:color w:val="000000"/>
          <w:sz w:val="20"/>
          <w:szCs w:val="20"/>
        </w:rPr>
        <w:t>, az intézmény küldetése, a fenntartói elvárásoknak történő folyamatos megfelelés kritériumai</w:t>
      </w:r>
      <w:r w:rsidR="008B3C30" w:rsidRPr="007E35F9">
        <w:rPr>
          <w:rFonts w:ascii="Century Gothic" w:hAnsi="Century Gothic"/>
          <w:sz w:val="20"/>
          <w:szCs w:val="20"/>
        </w:rPr>
        <w:t>, valamint a hallgatók és az oktatók elvárásainak megfelelő működtetési igények figyelembevételével látja el.</w:t>
      </w:r>
    </w:p>
    <w:p w:rsidR="00761C2F" w:rsidRPr="007E35F9" w:rsidRDefault="0065215D" w:rsidP="004120AB">
      <w:pPr>
        <w:ind w:left="567" w:hanging="567"/>
        <w:jc w:val="both"/>
        <w:rPr>
          <w:rFonts w:ascii="Century Gothic" w:hAnsi="Century Gothic"/>
          <w:sz w:val="20"/>
          <w:szCs w:val="20"/>
        </w:rPr>
      </w:pPr>
      <w:r w:rsidRPr="007E35F9">
        <w:rPr>
          <w:rFonts w:ascii="Century Gothic" w:hAnsi="Century Gothic"/>
          <w:sz w:val="20"/>
          <w:szCs w:val="20"/>
        </w:rPr>
        <w:t>(8)</w:t>
      </w:r>
      <w:r w:rsidR="00AF65C9" w:rsidRPr="007E35F9">
        <w:rPr>
          <w:rFonts w:ascii="Century Gothic" w:hAnsi="Century Gothic"/>
          <w:sz w:val="20"/>
          <w:szCs w:val="20"/>
        </w:rPr>
        <w:tab/>
        <w:t>Az Egyetem – a rektor</w:t>
      </w:r>
      <w:r w:rsidR="0027493F" w:rsidRPr="007E35F9">
        <w:rPr>
          <w:rFonts w:ascii="Century Gothic" w:hAnsi="Century Gothic"/>
          <w:sz w:val="20"/>
          <w:szCs w:val="20"/>
        </w:rPr>
        <w:t xml:space="preserve"> és a </w:t>
      </w:r>
      <w:r w:rsidR="00AF65C9" w:rsidRPr="007E35F9">
        <w:rPr>
          <w:rFonts w:ascii="Century Gothic" w:hAnsi="Century Gothic"/>
          <w:sz w:val="20"/>
          <w:szCs w:val="20"/>
        </w:rPr>
        <w:t xml:space="preserve">kancellár feladatmegosztáshoz illeszkedően – átfogó szervezeti egységekre tagozódik. </w:t>
      </w:r>
    </w:p>
    <w:p w:rsidR="00AF65C9" w:rsidRPr="007E35F9" w:rsidRDefault="00761C2F" w:rsidP="004120AB">
      <w:pPr>
        <w:ind w:left="567" w:hanging="567"/>
        <w:jc w:val="both"/>
        <w:rPr>
          <w:rFonts w:ascii="Century Gothic" w:hAnsi="Century Gothic"/>
          <w:sz w:val="20"/>
          <w:szCs w:val="20"/>
        </w:rPr>
      </w:pPr>
      <w:r w:rsidRPr="007E35F9">
        <w:rPr>
          <w:rFonts w:ascii="Century Gothic" w:hAnsi="Century Gothic"/>
          <w:sz w:val="20"/>
          <w:szCs w:val="20"/>
        </w:rPr>
        <w:t>(9)</w:t>
      </w:r>
      <w:r w:rsidRPr="007E35F9">
        <w:rPr>
          <w:rFonts w:ascii="Century Gothic" w:hAnsi="Century Gothic"/>
          <w:sz w:val="20"/>
          <w:szCs w:val="20"/>
        </w:rPr>
        <w:tab/>
      </w:r>
      <w:r w:rsidR="00AF65C9" w:rsidRPr="007E35F9">
        <w:rPr>
          <w:rFonts w:ascii="Century Gothic" w:hAnsi="Century Gothic"/>
          <w:sz w:val="20"/>
          <w:szCs w:val="20"/>
        </w:rPr>
        <w:t>A rektor felügyeli</w:t>
      </w:r>
      <w:r w:rsidR="00D267F2">
        <w:rPr>
          <w:rFonts w:ascii="Century Gothic" w:hAnsi="Century Gothic"/>
          <w:sz w:val="20"/>
          <w:szCs w:val="20"/>
        </w:rPr>
        <w:t>,</w:t>
      </w:r>
      <w:r w:rsidR="00AF65C9" w:rsidRPr="007E35F9">
        <w:rPr>
          <w:rFonts w:ascii="Century Gothic" w:hAnsi="Century Gothic"/>
          <w:sz w:val="20"/>
          <w:szCs w:val="20"/>
        </w:rPr>
        <w:t xml:space="preserve"> és</w:t>
      </w:r>
      <w:r w:rsidR="00417493" w:rsidRPr="007E35F9">
        <w:rPr>
          <w:rFonts w:ascii="Century Gothic" w:hAnsi="Century Gothic"/>
          <w:sz w:val="20"/>
          <w:szCs w:val="20"/>
        </w:rPr>
        <w:t xml:space="preserve"> vezetőik útján</w:t>
      </w:r>
      <w:r w:rsidR="00D267F2">
        <w:rPr>
          <w:rFonts w:ascii="Century Gothic" w:hAnsi="Century Gothic"/>
          <w:sz w:val="20"/>
          <w:szCs w:val="20"/>
        </w:rPr>
        <w:t xml:space="preserve"> irányítja</w:t>
      </w:r>
    </w:p>
    <w:p w:rsidR="00AF65C9" w:rsidRPr="007E35F9" w:rsidRDefault="00AF65C9" w:rsidP="004120AB">
      <w:pPr>
        <w:ind w:left="993" w:hanging="426"/>
        <w:jc w:val="both"/>
        <w:rPr>
          <w:rFonts w:ascii="Century Gothic" w:hAnsi="Century Gothic"/>
          <w:sz w:val="20"/>
          <w:szCs w:val="20"/>
        </w:rPr>
      </w:pPr>
      <w:r w:rsidRPr="007E35F9">
        <w:rPr>
          <w:rFonts w:ascii="Century Gothic" w:hAnsi="Century Gothic"/>
          <w:sz w:val="20"/>
          <w:szCs w:val="20"/>
        </w:rPr>
        <w:t>-</w:t>
      </w:r>
      <w:r w:rsidR="0065215D" w:rsidRPr="007E35F9">
        <w:rPr>
          <w:rFonts w:ascii="Century Gothic" w:hAnsi="Century Gothic"/>
          <w:sz w:val="20"/>
          <w:szCs w:val="20"/>
        </w:rPr>
        <w:tab/>
      </w:r>
      <w:r w:rsidRPr="007E35F9">
        <w:rPr>
          <w:rFonts w:ascii="Century Gothic" w:hAnsi="Century Gothic"/>
          <w:sz w:val="20"/>
          <w:szCs w:val="20"/>
        </w:rPr>
        <w:t>az oktatást, kutatást, innovációt és a közvetlenül kapcsolódó kiegészí</w:t>
      </w:r>
      <w:r w:rsidR="009E349C">
        <w:rPr>
          <w:rFonts w:ascii="Century Gothic" w:hAnsi="Century Gothic"/>
          <w:sz w:val="20"/>
          <w:szCs w:val="20"/>
        </w:rPr>
        <w:t>tő tevékenységeket végző karok,</w:t>
      </w:r>
    </w:p>
    <w:p w:rsidR="00417493" w:rsidRPr="007E35F9" w:rsidRDefault="00AF65C9" w:rsidP="004120AB">
      <w:pPr>
        <w:ind w:left="993" w:hanging="426"/>
        <w:jc w:val="both"/>
        <w:rPr>
          <w:rFonts w:ascii="Century Gothic" w:hAnsi="Century Gothic"/>
          <w:sz w:val="20"/>
          <w:szCs w:val="20"/>
        </w:rPr>
      </w:pPr>
      <w:r w:rsidRPr="007E35F9">
        <w:rPr>
          <w:rFonts w:ascii="Century Gothic" w:hAnsi="Century Gothic"/>
          <w:sz w:val="20"/>
          <w:szCs w:val="20"/>
        </w:rPr>
        <w:t>-</w:t>
      </w:r>
      <w:r w:rsidR="0065215D" w:rsidRPr="007E35F9">
        <w:rPr>
          <w:rFonts w:ascii="Century Gothic" w:hAnsi="Century Gothic"/>
          <w:sz w:val="20"/>
          <w:szCs w:val="20"/>
        </w:rPr>
        <w:tab/>
      </w:r>
      <w:r w:rsidRPr="007E35F9">
        <w:rPr>
          <w:rFonts w:ascii="Century Gothic" w:hAnsi="Century Gothic"/>
          <w:sz w:val="20"/>
          <w:szCs w:val="20"/>
        </w:rPr>
        <w:t>az intézmény stratégiai irányításához szakmai támogatást nyújtó Rektori Kabinet</w:t>
      </w:r>
      <w:r w:rsidR="00201004" w:rsidRPr="007E35F9">
        <w:rPr>
          <w:rFonts w:ascii="Century Gothic" w:hAnsi="Century Gothic"/>
          <w:sz w:val="20"/>
          <w:szCs w:val="20"/>
        </w:rPr>
        <w:t xml:space="preserve"> és</w:t>
      </w:r>
    </w:p>
    <w:p w:rsidR="00AF65C9" w:rsidRPr="007E35F9" w:rsidRDefault="00417493" w:rsidP="004120AB">
      <w:pPr>
        <w:ind w:left="993" w:hanging="426"/>
        <w:jc w:val="both"/>
        <w:rPr>
          <w:rFonts w:ascii="Century Gothic" w:hAnsi="Century Gothic"/>
          <w:sz w:val="20"/>
          <w:szCs w:val="20"/>
        </w:rPr>
      </w:pPr>
      <w:r w:rsidRPr="007E35F9">
        <w:rPr>
          <w:rFonts w:ascii="Century Gothic" w:hAnsi="Century Gothic"/>
          <w:sz w:val="20"/>
          <w:szCs w:val="20"/>
        </w:rPr>
        <w:t>-</w:t>
      </w:r>
      <w:r w:rsidRPr="007E35F9">
        <w:rPr>
          <w:rFonts w:ascii="Century Gothic" w:hAnsi="Century Gothic"/>
          <w:sz w:val="20"/>
          <w:szCs w:val="20"/>
        </w:rPr>
        <w:tab/>
        <w:t>a kutatást közvetlenül támogató, információs és dokumentációs feladatokat ellátó Központi Könyvtár (BME OMIKK)</w:t>
      </w:r>
      <w:r w:rsidR="009E349C">
        <w:rPr>
          <w:rFonts w:ascii="Century Gothic" w:hAnsi="Century Gothic"/>
          <w:sz w:val="20"/>
          <w:szCs w:val="20"/>
        </w:rPr>
        <w:t xml:space="preserve"> munkáját.</w:t>
      </w:r>
    </w:p>
    <w:p w:rsidR="008D11A5" w:rsidRPr="007E35F9" w:rsidRDefault="0065215D" w:rsidP="000A1C47">
      <w:pPr>
        <w:ind w:left="567" w:hanging="567"/>
        <w:jc w:val="both"/>
        <w:rPr>
          <w:rFonts w:ascii="Century Gothic" w:hAnsi="Century Gothic"/>
          <w:sz w:val="20"/>
          <w:szCs w:val="20"/>
        </w:rPr>
      </w:pPr>
      <w:r w:rsidRPr="007E35F9">
        <w:rPr>
          <w:rFonts w:ascii="Century Gothic" w:hAnsi="Century Gothic"/>
          <w:sz w:val="20"/>
          <w:szCs w:val="20"/>
        </w:rPr>
        <w:t>(</w:t>
      </w:r>
      <w:r w:rsidR="00761C2F" w:rsidRPr="007E35F9">
        <w:rPr>
          <w:rFonts w:ascii="Century Gothic" w:hAnsi="Century Gothic"/>
          <w:sz w:val="20"/>
          <w:szCs w:val="20"/>
        </w:rPr>
        <w:t>10</w:t>
      </w:r>
      <w:r w:rsidRPr="007E35F9">
        <w:rPr>
          <w:rFonts w:ascii="Century Gothic" w:hAnsi="Century Gothic"/>
          <w:sz w:val="20"/>
          <w:szCs w:val="20"/>
        </w:rPr>
        <w:t>)</w:t>
      </w:r>
      <w:r w:rsidR="00AF65C9" w:rsidRPr="007E35F9">
        <w:rPr>
          <w:rFonts w:ascii="Century Gothic" w:hAnsi="Century Gothic"/>
          <w:sz w:val="20"/>
          <w:szCs w:val="20"/>
        </w:rPr>
        <w:tab/>
        <w:t xml:space="preserve">A kancellár </w:t>
      </w:r>
      <w:r w:rsidR="00AF65C9" w:rsidRPr="00005443">
        <w:rPr>
          <w:rFonts w:ascii="Century Gothic" w:hAnsi="Century Gothic"/>
          <w:sz w:val="20"/>
          <w:szCs w:val="20"/>
        </w:rPr>
        <w:t>felügyeli és irányítja</w:t>
      </w:r>
    </w:p>
    <w:p w:rsidR="008D11A5" w:rsidRPr="007E35F9" w:rsidRDefault="008D11A5" w:rsidP="004120AB">
      <w:pPr>
        <w:ind w:left="993" w:hanging="426"/>
        <w:jc w:val="both"/>
        <w:rPr>
          <w:rFonts w:ascii="Century Gothic" w:hAnsi="Century Gothic"/>
          <w:sz w:val="20"/>
          <w:szCs w:val="20"/>
        </w:rPr>
      </w:pPr>
      <w:r w:rsidRPr="007E35F9">
        <w:rPr>
          <w:rFonts w:ascii="Century Gothic" w:hAnsi="Century Gothic"/>
          <w:sz w:val="20"/>
          <w:szCs w:val="20"/>
        </w:rPr>
        <w:t>-</w:t>
      </w:r>
      <w:r w:rsidRPr="007E35F9">
        <w:rPr>
          <w:rFonts w:ascii="Century Gothic" w:hAnsi="Century Gothic"/>
          <w:sz w:val="20"/>
          <w:szCs w:val="20"/>
        </w:rPr>
        <w:tab/>
        <w:t>az oktatást közvetlenül támogató, ügyviteli feladatokat ell</w:t>
      </w:r>
      <w:r w:rsidR="00201004" w:rsidRPr="007E35F9">
        <w:rPr>
          <w:rFonts w:ascii="Century Gothic" w:hAnsi="Century Gothic"/>
          <w:sz w:val="20"/>
          <w:szCs w:val="20"/>
        </w:rPr>
        <w:t>átó Központi Tanulmányi Hivatal (KTH) és</w:t>
      </w:r>
      <w:r w:rsidRPr="007E35F9">
        <w:rPr>
          <w:rFonts w:ascii="Century Gothic" w:hAnsi="Century Gothic"/>
          <w:sz w:val="20"/>
          <w:szCs w:val="20"/>
        </w:rPr>
        <w:t xml:space="preserve"> </w:t>
      </w:r>
    </w:p>
    <w:p w:rsidR="00761C2F" w:rsidRPr="007E35F9" w:rsidRDefault="008D11A5" w:rsidP="004120AB">
      <w:pPr>
        <w:ind w:left="993" w:hanging="426"/>
        <w:jc w:val="both"/>
        <w:rPr>
          <w:rFonts w:ascii="Century Gothic" w:hAnsi="Century Gothic"/>
          <w:sz w:val="20"/>
          <w:szCs w:val="20"/>
        </w:rPr>
      </w:pPr>
      <w:r w:rsidRPr="007E35F9">
        <w:rPr>
          <w:rFonts w:ascii="Century Gothic" w:hAnsi="Century Gothic"/>
          <w:sz w:val="20"/>
          <w:szCs w:val="20"/>
        </w:rPr>
        <w:lastRenderedPageBreak/>
        <w:t>-</w:t>
      </w:r>
      <w:r w:rsidRPr="007E35F9">
        <w:rPr>
          <w:rFonts w:ascii="Century Gothic" w:hAnsi="Century Gothic"/>
          <w:sz w:val="20"/>
          <w:szCs w:val="20"/>
        </w:rPr>
        <w:tab/>
      </w:r>
      <w:r w:rsidR="00AF65C9" w:rsidRPr="007E35F9">
        <w:rPr>
          <w:rFonts w:ascii="Century Gothic" w:hAnsi="Century Gothic"/>
          <w:sz w:val="20"/>
          <w:szCs w:val="20"/>
        </w:rPr>
        <w:t>a szolgáltatásaival</w:t>
      </w:r>
      <w:r w:rsidR="00417493" w:rsidRPr="007E35F9">
        <w:rPr>
          <w:rFonts w:ascii="Century Gothic" w:hAnsi="Century Gothic"/>
          <w:sz w:val="20"/>
          <w:szCs w:val="20"/>
        </w:rPr>
        <w:t xml:space="preserve"> </w:t>
      </w:r>
      <w:r w:rsidR="00AF65C9" w:rsidRPr="007E35F9">
        <w:rPr>
          <w:rFonts w:ascii="Century Gothic" w:hAnsi="Century Gothic"/>
          <w:sz w:val="20"/>
          <w:szCs w:val="20"/>
        </w:rPr>
        <w:t xml:space="preserve">az alap- és vállalkozási tevékenységet rendszerfenntartó és rendszerellátó szolgáltatásokkal támogató </w:t>
      </w:r>
      <w:r w:rsidRPr="007E35F9">
        <w:rPr>
          <w:rFonts w:ascii="Century Gothic" w:hAnsi="Century Gothic"/>
          <w:sz w:val="20"/>
          <w:szCs w:val="20"/>
        </w:rPr>
        <w:t>Kancellária munkáját</w:t>
      </w:r>
      <w:r w:rsidR="00AF65C9" w:rsidRPr="007E35F9">
        <w:rPr>
          <w:rFonts w:ascii="Century Gothic" w:hAnsi="Century Gothic"/>
          <w:sz w:val="20"/>
          <w:szCs w:val="20"/>
        </w:rPr>
        <w:t>.</w:t>
      </w:r>
    </w:p>
    <w:p w:rsidR="00761C2F" w:rsidRPr="007E35F9" w:rsidRDefault="00761C2F" w:rsidP="009E349C">
      <w:pPr>
        <w:spacing w:after="360"/>
        <w:ind w:left="567" w:hanging="567"/>
        <w:jc w:val="both"/>
        <w:rPr>
          <w:rFonts w:ascii="Century Gothic" w:hAnsi="Century Gothic"/>
          <w:sz w:val="20"/>
          <w:szCs w:val="20"/>
        </w:rPr>
      </w:pPr>
      <w:r w:rsidRPr="007E35F9">
        <w:rPr>
          <w:rFonts w:ascii="Century Gothic" w:hAnsi="Century Gothic"/>
          <w:sz w:val="20"/>
          <w:szCs w:val="20"/>
        </w:rPr>
        <w:t>(11)</w:t>
      </w:r>
      <w:r w:rsidRPr="007E35F9">
        <w:rPr>
          <w:rFonts w:ascii="Century Gothic" w:hAnsi="Century Gothic"/>
          <w:sz w:val="20"/>
          <w:szCs w:val="20"/>
        </w:rPr>
        <w:tab/>
      </w:r>
      <w:r w:rsidRPr="007E35F9">
        <w:rPr>
          <w:rFonts w:ascii="Century Gothic" w:hAnsi="Century Gothic" w:cs="Century Gothic"/>
          <w:sz w:val="20"/>
          <w:szCs w:val="20"/>
        </w:rPr>
        <w:t xml:space="preserve">A Belső Ellenőrzési Csoport </w:t>
      </w:r>
      <w:r w:rsidR="008F77D0" w:rsidRPr="007E35F9">
        <w:rPr>
          <w:rFonts w:ascii="Century Gothic" w:hAnsi="Century Gothic" w:cs="Century Gothic"/>
          <w:sz w:val="20"/>
          <w:szCs w:val="20"/>
        </w:rPr>
        <w:t>a költségvetési szerv vezetőjét támogató</w:t>
      </w:r>
      <w:r w:rsidR="008F77D0" w:rsidRPr="007E35F9">
        <w:rPr>
          <w:rFonts w:ascii="Century Gothic" w:hAnsi="Century Gothic"/>
          <w:sz w:val="20"/>
          <w:szCs w:val="20"/>
        </w:rPr>
        <w:t>, tárgyilagos bizonyosságot adó</w:t>
      </w:r>
      <w:r w:rsidR="009D4963">
        <w:rPr>
          <w:rFonts w:ascii="Century Gothic" w:hAnsi="Century Gothic"/>
          <w:sz w:val="20"/>
          <w:szCs w:val="20"/>
        </w:rPr>
        <w:t>,</w:t>
      </w:r>
      <w:r w:rsidR="008F77D0" w:rsidRPr="007E35F9">
        <w:rPr>
          <w:rFonts w:ascii="Century Gothic" w:hAnsi="Century Gothic"/>
          <w:sz w:val="20"/>
          <w:szCs w:val="20"/>
        </w:rPr>
        <w:t xml:space="preserve"> </w:t>
      </w:r>
      <w:r w:rsidR="003E5FE8">
        <w:rPr>
          <w:rFonts w:ascii="Century Gothic" w:hAnsi="Century Gothic"/>
          <w:sz w:val="20"/>
          <w:szCs w:val="20"/>
        </w:rPr>
        <w:t xml:space="preserve">ellenőrző </w:t>
      </w:r>
      <w:r w:rsidR="008F77D0" w:rsidRPr="007E35F9">
        <w:rPr>
          <w:rFonts w:ascii="Century Gothic" w:hAnsi="Century Gothic"/>
          <w:sz w:val="20"/>
          <w:szCs w:val="20"/>
        </w:rPr>
        <w:t xml:space="preserve">és tanácsadó tevékenységet végző, </w:t>
      </w:r>
      <w:r w:rsidRPr="007E35F9">
        <w:rPr>
          <w:rFonts w:ascii="Century Gothic" w:hAnsi="Century Gothic"/>
          <w:color w:val="000000"/>
          <w:sz w:val="20"/>
          <w:szCs w:val="20"/>
          <w:shd w:val="clear" w:color="auto" w:fill="FFFFFF"/>
        </w:rPr>
        <w:t>funkcionálisan független, a kancellár</w:t>
      </w:r>
      <w:r w:rsidR="008F77D0" w:rsidRPr="007E35F9">
        <w:rPr>
          <w:rFonts w:ascii="Century Gothic" w:hAnsi="Century Gothic"/>
          <w:color w:val="000000"/>
          <w:sz w:val="20"/>
          <w:szCs w:val="20"/>
          <w:shd w:val="clear" w:color="auto" w:fill="FFFFFF"/>
        </w:rPr>
        <w:t xml:space="preserve"> </w:t>
      </w:r>
      <w:r w:rsidRPr="007E35F9">
        <w:rPr>
          <w:rFonts w:ascii="Century Gothic" w:hAnsi="Century Gothic"/>
          <w:color w:val="000000"/>
          <w:sz w:val="20"/>
          <w:szCs w:val="20"/>
          <w:shd w:val="clear" w:color="auto" w:fill="FFFFFF"/>
        </w:rPr>
        <w:t>munkáltatói joggyakorlása alá tartozó</w:t>
      </w:r>
      <w:r w:rsidR="008F77D0" w:rsidRPr="007E35F9">
        <w:rPr>
          <w:rFonts w:ascii="Century Gothic" w:hAnsi="Century Gothic"/>
          <w:color w:val="000000"/>
          <w:sz w:val="20"/>
          <w:szCs w:val="20"/>
          <w:shd w:val="clear" w:color="auto" w:fill="FFFFFF"/>
        </w:rPr>
        <w:t>,</w:t>
      </w:r>
      <w:r w:rsidRPr="007E35F9">
        <w:rPr>
          <w:rFonts w:ascii="Century Gothic" w:hAnsi="Century Gothic"/>
          <w:color w:val="000000"/>
          <w:sz w:val="20"/>
          <w:szCs w:val="20"/>
          <w:shd w:val="clear" w:color="auto" w:fill="FFFFFF"/>
        </w:rPr>
        <w:t xml:space="preserve"> átfogó szervezeti egység</w:t>
      </w:r>
      <w:r w:rsidRPr="007E35F9">
        <w:rPr>
          <w:rFonts w:ascii="Century Gothic" w:hAnsi="Century Gothic"/>
          <w:sz w:val="20"/>
          <w:szCs w:val="20"/>
        </w:rPr>
        <w:t>.</w:t>
      </w:r>
    </w:p>
    <w:p w:rsidR="0065215D" w:rsidRPr="007E35F9" w:rsidRDefault="0065215D" w:rsidP="0037385F">
      <w:pPr>
        <w:pStyle w:val="Cmsor2"/>
      </w:pPr>
      <w:bookmarkStart w:id="23" w:name="_Toc472077015"/>
      <w:r w:rsidRPr="007E35F9">
        <w:t>15. §</w:t>
      </w:r>
      <w:r w:rsidRPr="007E35F9">
        <w:br/>
        <w:t xml:space="preserve">Az Egyetem </w:t>
      </w:r>
      <w:r w:rsidR="00BA15A7" w:rsidRPr="007E35F9">
        <w:t xml:space="preserve">és </w:t>
      </w:r>
      <w:r w:rsidRPr="007E35F9">
        <w:t>szervezeti egységeinek gazdálkodása</w:t>
      </w:r>
      <w:bookmarkEnd w:id="23"/>
    </w:p>
    <w:p w:rsidR="00761C2F" w:rsidRPr="007E35F9" w:rsidRDefault="00BA15A7" w:rsidP="004120AB">
      <w:pPr>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r>
      <w:r w:rsidR="00127B88" w:rsidRPr="007E35F9">
        <w:rPr>
          <w:rFonts w:ascii="Century Gothic" w:hAnsi="Century Gothic" w:cs="Century Gothic"/>
          <w:sz w:val="20"/>
          <w:szCs w:val="20"/>
        </w:rPr>
        <w:t>Az Egyetem intézményi jogosítványokkal felhatalmazott, önállóan működő és gazdálkodó központi költségvetési szerv</w:t>
      </w:r>
      <w:r w:rsidR="00500FC4" w:rsidRPr="007E35F9">
        <w:rPr>
          <w:rFonts w:ascii="Century Gothic" w:hAnsi="Century Gothic" w:cs="Century Gothic"/>
          <w:sz w:val="20"/>
          <w:szCs w:val="20"/>
        </w:rPr>
        <w:t xml:space="preserve">. </w:t>
      </w:r>
      <w:r w:rsidR="00127B88" w:rsidRPr="007E35F9">
        <w:rPr>
          <w:rFonts w:ascii="Century Gothic" w:hAnsi="Century Gothic" w:cs="Century Gothic"/>
          <w:sz w:val="20"/>
          <w:szCs w:val="20"/>
        </w:rPr>
        <w:t>Az Egyetem költségvetési támogatást vehet igénybe az államháztartásra vonatkozó szabályok szerint.</w:t>
      </w:r>
    </w:p>
    <w:p w:rsidR="00761C2F" w:rsidRPr="007E35F9" w:rsidRDefault="00BA15A7" w:rsidP="004120AB">
      <w:pPr>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r>
      <w:r w:rsidR="00127B88" w:rsidRPr="007E35F9">
        <w:rPr>
          <w:rFonts w:ascii="Century Gothic" w:hAnsi="Century Gothic" w:cs="Century Gothic"/>
          <w:sz w:val="20"/>
          <w:szCs w:val="20"/>
        </w:rPr>
        <w:t>Az Egyetem vagyonkezelésében lévő állami vagyonra vonatkozóan a Nemzeti Fejlesztési Minisztérium (a továbbiakban: NFM) gyakorolja az állami vagyon felügyeletével kapcsolatos jogokat. Ezzel összhangban az Nftv-ben nevesített egyes fenntartói jogok jogosultja az NFM.</w:t>
      </w:r>
    </w:p>
    <w:p w:rsidR="00761C2F" w:rsidRPr="007E35F9" w:rsidRDefault="00BA15A7" w:rsidP="004120AB">
      <w:pPr>
        <w:ind w:left="567" w:hanging="567"/>
        <w:jc w:val="both"/>
        <w:rPr>
          <w:rFonts w:ascii="Century Gothic" w:hAnsi="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Az Egyetem költségvetése tekintetében a fenntartó, a szenátus és a kancellár feladatait jogszabály rögzíti. A decentralizált kötelezettségvállalás és a központosított pénzügyi ellenjegyzés folyamata együttesen az egyetem integrált gazdálkodásának alapja. Az integrált működést a kancellár a jogosultságai átruházásával biztosítja.</w:t>
      </w:r>
    </w:p>
    <w:p w:rsidR="00AF65C9" w:rsidRPr="007E35F9" w:rsidRDefault="0065215D" w:rsidP="004120AB">
      <w:pPr>
        <w:ind w:left="567" w:hanging="567"/>
        <w:jc w:val="both"/>
        <w:rPr>
          <w:rFonts w:ascii="Century Gothic" w:hAnsi="Century Gothic"/>
          <w:sz w:val="20"/>
          <w:szCs w:val="20"/>
        </w:rPr>
      </w:pPr>
      <w:r w:rsidRPr="007E35F9">
        <w:rPr>
          <w:rFonts w:ascii="Century Gothic" w:hAnsi="Century Gothic"/>
          <w:sz w:val="20"/>
          <w:szCs w:val="20"/>
        </w:rPr>
        <w:t>(</w:t>
      </w:r>
      <w:r w:rsidR="00BA15A7" w:rsidRPr="007E35F9">
        <w:rPr>
          <w:rFonts w:ascii="Century Gothic" w:hAnsi="Century Gothic"/>
          <w:sz w:val="20"/>
          <w:szCs w:val="20"/>
        </w:rPr>
        <w:t>4</w:t>
      </w:r>
      <w:r w:rsidRPr="007E35F9">
        <w:rPr>
          <w:rFonts w:ascii="Century Gothic" w:hAnsi="Century Gothic"/>
          <w:sz w:val="20"/>
          <w:szCs w:val="20"/>
        </w:rPr>
        <w:t>)</w:t>
      </w:r>
      <w:r w:rsidR="00AF65C9" w:rsidRPr="007E35F9">
        <w:rPr>
          <w:rFonts w:ascii="Century Gothic" w:hAnsi="Century Gothic"/>
          <w:sz w:val="20"/>
          <w:szCs w:val="20"/>
        </w:rPr>
        <w:tab/>
      </w:r>
      <w:r w:rsidR="008B3C30" w:rsidRPr="007E35F9">
        <w:rPr>
          <w:rFonts w:ascii="Century Gothic" w:hAnsi="Century Gothic"/>
          <w:sz w:val="20"/>
          <w:szCs w:val="20"/>
        </w:rPr>
        <w:t>Az átfogó szervezeti egységek – a Gazdálkodási Szabályzatban és további gazdálkodást érintő szabályozó eszközök</w:t>
      </w:r>
      <w:r w:rsidR="000F22B8">
        <w:rPr>
          <w:rFonts w:ascii="Century Gothic" w:hAnsi="Century Gothic"/>
          <w:sz w:val="20"/>
          <w:szCs w:val="20"/>
        </w:rPr>
        <w:t>ben</w:t>
      </w:r>
      <w:r w:rsidR="008B3C30" w:rsidRPr="007E35F9">
        <w:rPr>
          <w:rFonts w:ascii="Century Gothic" w:hAnsi="Century Gothic"/>
          <w:sz w:val="20"/>
          <w:szCs w:val="20"/>
        </w:rPr>
        <w:t xml:space="preserve"> rögzített módon</w:t>
      </w:r>
      <w:r w:rsidR="004B7350" w:rsidRPr="007E35F9">
        <w:rPr>
          <w:rFonts w:ascii="Century Gothic" w:hAnsi="Century Gothic"/>
          <w:sz w:val="20"/>
          <w:szCs w:val="20"/>
        </w:rPr>
        <w:t>,</w:t>
      </w:r>
      <w:r w:rsidR="008B3C30" w:rsidRPr="007E35F9">
        <w:rPr>
          <w:rFonts w:ascii="Century Gothic" w:hAnsi="Century Gothic"/>
          <w:sz w:val="20"/>
          <w:szCs w:val="20"/>
        </w:rPr>
        <w:t xml:space="preserve"> meghatározott keretek között – </w:t>
      </w:r>
      <w:r w:rsidR="00127B88" w:rsidRPr="007E35F9">
        <w:rPr>
          <w:rFonts w:ascii="Century Gothic" w:hAnsi="Century Gothic"/>
          <w:sz w:val="20"/>
          <w:szCs w:val="20"/>
        </w:rPr>
        <w:t>kiadásaik és bevételeik fölött saját döntésük szerint rendelkeznek</w:t>
      </w:r>
      <w:r w:rsidR="00BA15A7" w:rsidRPr="007E35F9">
        <w:rPr>
          <w:rFonts w:ascii="Century Gothic" w:hAnsi="Century Gothic"/>
          <w:sz w:val="20"/>
          <w:szCs w:val="20"/>
        </w:rPr>
        <w:t>.</w:t>
      </w:r>
      <w:r w:rsidR="008B3C30" w:rsidRPr="007E35F9">
        <w:rPr>
          <w:rFonts w:ascii="Century Gothic" w:hAnsi="Century Gothic"/>
          <w:sz w:val="20"/>
          <w:szCs w:val="20"/>
        </w:rPr>
        <w:t xml:space="preserve"> Az átfogó szervezeti egységek további szervezeti egységekre tagozódhatnak. A</w:t>
      </w:r>
      <w:r w:rsidR="003642CB" w:rsidRPr="007E35F9">
        <w:rPr>
          <w:rFonts w:ascii="Century Gothic" w:hAnsi="Century Gothic"/>
          <w:sz w:val="20"/>
          <w:szCs w:val="20"/>
        </w:rPr>
        <w:t>z átfogó szervezeti egység és a</w:t>
      </w:r>
      <w:r w:rsidR="008B3C30" w:rsidRPr="007E35F9">
        <w:rPr>
          <w:rFonts w:ascii="Century Gothic" w:hAnsi="Century Gothic"/>
          <w:sz w:val="20"/>
          <w:szCs w:val="20"/>
        </w:rPr>
        <w:t xml:space="preserve"> szervezeti egység vezetők feladatkörükben – pénzügyekre, tárgyi eszközökre és szellemi tulajdonra, valamint szakmai teljesítésigazolásra is kiterjedően – kötelezettség vállalására jogosultak. Ez a jogosultság a rektor, ill. a kancellár ilyen irányú jogosultságainak átruházása révén – külön szabályzatban részletezett módon – jön létre.</w:t>
      </w:r>
    </w:p>
    <w:p w:rsidR="00AF65C9" w:rsidRPr="007E35F9" w:rsidRDefault="0065215D" w:rsidP="009440D8">
      <w:pPr>
        <w:spacing w:after="240"/>
        <w:ind w:left="567" w:hanging="567"/>
        <w:jc w:val="both"/>
        <w:rPr>
          <w:rFonts w:ascii="Century Gothic" w:hAnsi="Century Gothic"/>
          <w:sz w:val="20"/>
          <w:szCs w:val="20"/>
        </w:rPr>
      </w:pPr>
      <w:r w:rsidRPr="007E35F9">
        <w:rPr>
          <w:rFonts w:ascii="Century Gothic" w:hAnsi="Century Gothic"/>
          <w:sz w:val="20"/>
          <w:szCs w:val="20"/>
        </w:rPr>
        <w:t>(</w:t>
      </w:r>
      <w:r w:rsidR="00BA15A7" w:rsidRPr="007E35F9">
        <w:rPr>
          <w:rFonts w:ascii="Century Gothic" w:hAnsi="Century Gothic"/>
          <w:sz w:val="20"/>
          <w:szCs w:val="20"/>
        </w:rPr>
        <w:t>5</w:t>
      </w:r>
      <w:r w:rsidRPr="007E35F9">
        <w:rPr>
          <w:rFonts w:ascii="Century Gothic" w:hAnsi="Century Gothic"/>
          <w:sz w:val="20"/>
          <w:szCs w:val="20"/>
        </w:rPr>
        <w:t>)</w:t>
      </w:r>
      <w:r w:rsidR="00AF65C9" w:rsidRPr="007E35F9">
        <w:rPr>
          <w:rFonts w:ascii="Century Gothic" w:hAnsi="Century Gothic"/>
          <w:sz w:val="20"/>
          <w:szCs w:val="20"/>
        </w:rPr>
        <w:tab/>
        <w:t>Az Egyetemen minden kötelezettségvállalás pénzügyi ellenjegyzése, és az ahhoz közvetlenül kapcsolódó feladatellátások az Egyetem gazdasági vezetője által közvetlenül felügyelt módon történnek. A pénzügyi ellenjegyzésre jogosult munkatársak esetén a pénzügyi ellenjegyzésre, és az ahhoz közvetlenül kapcsolódó feladatellátásokra vonatkozó munkairányító az Egyetem gazdasági vezetője.</w:t>
      </w:r>
    </w:p>
    <w:p w:rsidR="0065215D" w:rsidRPr="007E35F9" w:rsidRDefault="0065215D" w:rsidP="0037385F">
      <w:pPr>
        <w:pStyle w:val="Cmsor2"/>
      </w:pPr>
      <w:bookmarkStart w:id="24" w:name="_Toc472077016"/>
      <w:r w:rsidRPr="007E35F9">
        <w:t>16. §</w:t>
      </w:r>
      <w:r w:rsidRPr="007E35F9">
        <w:br/>
        <w:t>Munkáltatói joggyakorlás az Egyetem szervezeti egységeiben</w:t>
      </w:r>
      <w:bookmarkEnd w:id="24"/>
    </w:p>
    <w:p w:rsidR="00761C2F" w:rsidRPr="007E35F9" w:rsidRDefault="00AB0162" w:rsidP="000A1C47">
      <w:pPr>
        <w:autoSpaceDE/>
        <w:autoSpaceDN/>
        <w:ind w:left="567" w:hanging="567"/>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(1)</w:t>
      </w:r>
      <w:r w:rsidR="00127B88" w:rsidRPr="007E35F9">
        <w:rPr>
          <w:rFonts w:ascii="Century Gothic" w:eastAsia="Calibri" w:hAnsi="Century Gothic"/>
          <w:sz w:val="20"/>
          <w:szCs w:val="20"/>
          <w:lang w:eastAsia="en-US"/>
        </w:rPr>
        <w:tab/>
      </w:r>
      <w:r w:rsidR="0093566D" w:rsidRPr="007E35F9">
        <w:rPr>
          <w:rFonts w:ascii="Century Gothic" w:hAnsi="Century Gothic"/>
          <w:color w:val="000000"/>
          <w:sz w:val="20"/>
          <w:szCs w:val="20"/>
          <w:shd w:val="clear" w:color="auto" w:fill="FFFFFF"/>
        </w:rPr>
        <w:t xml:space="preserve">Az Nftv. rendelkezései, valamint a rektori és kancellári megbízáshoz kapcsolódó – a rektor és a kancellár felett munkáltatói jogokat gyakorló miniszter által kiadott – munkaköri leírások keretein belül, azokra tekintettel ruházza át munkáltatói jogkörét a rektor illetve a kancellár. A munkáltatói </w:t>
      </w:r>
      <w:r w:rsidR="00B20D62" w:rsidRPr="007E35F9">
        <w:rPr>
          <w:rFonts w:ascii="Century Gothic" w:hAnsi="Century Gothic"/>
          <w:color w:val="000000"/>
          <w:sz w:val="20"/>
          <w:szCs w:val="20"/>
          <w:shd w:val="clear" w:color="auto" w:fill="FFFFFF"/>
        </w:rPr>
        <w:t xml:space="preserve">jog </w:t>
      </w:r>
      <w:r w:rsidR="0093566D" w:rsidRPr="007E35F9">
        <w:rPr>
          <w:rFonts w:ascii="Century Gothic" w:hAnsi="Century Gothic"/>
          <w:color w:val="000000"/>
          <w:sz w:val="20"/>
          <w:szCs w:val="20"/>
          <w:shd w:val="clear" w:color="auto" w:fill="FFFFFF"/>
        </w:rPr>
        <w:t>gyakorlás</w:t>
      </w:r>
      <w:r w:rsidR="00B20D62" w:rsidRPr="007E35F9">
        <w:rPr>
          <w:rFonts w:ascii="Century Gothic" w:hAnsi="Century Gothic"/>
          <w:color w:val="000000"/>
          <w:sz w:val="20"/>
          <w:szCs w:val="20"/>
          <w:shd w:val="clear" w:color="auto" w:fill="FFFFFF"/>
        </w:rPr>
        <w:t>ának</w:t>
      </w:r>
      <w:r w:rsidR="0093566D" w:rsidRPr="007E35F9">
        <w:rPr>
          <w:rFonts w:ascii="Century Gothic" w:hAnsi="Century Gothic"/>
          <w:color w:val="000000"/>
          <w:sz w:val="20"/>
          <w:szCs w:val="20"/>
          <w:shd w:val="clear" w:color="auto" w:fill="FFFFFF"/>
        </w:rPr>
        <w:t xml:space="preserve"> rendjét és annak részletszabályait külön szervezetszabályozó eszköz rögzíti</w:t>
      </w:r>
      <w:r w:rsidR="00B20D62" w:rsidRPr="007E35F9">
        <w:rPr>
          <w:rFonts w:ascii="Century Gothic" w:hAnsi="Century Gothic"/>
          <w:color w:val="000000"/>
          <w:sz w:val="20"/>
          <w:szCs w:val="20"/>
          <w:shd w:val="clear" w:color="auto" w:fill="FFFFFF"/>
        </w:rPr>
        <w:t>.</w:t>
      </w:r>
      <w:r w:rsidR="0093566D" w:rsidRPr="007E35F9">
        <w:rPr>
          <w:rFonts w:ascii="Century Gothic" w:hAnsi="Century Gothic"/>
          <w:color w:val="000000"/>
          <w:sz w:val="20"/>
          <w:szCs w:val="20"/>
          <w:shd w:val="clear" w:color="auto" w:fill="FFFFFF"/>
        </w:rPr>
        <w:t xml:space="preserve"> </w:t>
      </w:r>
      <w:r w:rsidR="00127B88" w:rsidRPr="007E35F9">
        <w:rPr>
          <w:rFonts w:ascii="Century Gothic" w:eastAsia="Calibri" w:hAnsi="Century Gothic"/>
          <w:sz w:val="20"/>
          <w:szCs w:val="20"/>
          <w:lang w:eastAsia="en-US"/>
        </w:rPr>
        <w:t>A munkáltatói joggyakorlás szabályozása az alábbi munkáltatói jogelemek részletezése mellett történik:</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a)</w:t>
      </w:r>
      <w:r w:rsidRPr="007E35F9">
        <w:rPr>
          <w:rFonts w:ascii="Century Gothic" w:eastAsia="Calibri" w:hAnsi="Century Gothic"/>
          <w:sz w:val="20"/>
          <w:szCs w:val="20"/>
          <w:lang w:eastAsia="en-US"/>
        </w:rPr>
        <w:tab/>
        <w:t>Döntés pályázat kiírásról;</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b)</w:t>
      </w:r>
      <w:r w:rsidRPr="007E35F9">
        <w:rPr>
          <w:rFonts w:ascii="Century Gothic" w:eastAsia="Calibri" w:hAnsi="Century Gothic"/>
          <w:sz w:val="20"/>
          <w:szCs w:val="20"/>
          <w:lang w:eastAsia="en-US"/>
        </w:rPr>
        <w:tab/>
        <w:t>Pályázatot véleményező /rangsoroló testület</w:t>
      </w:r>
      <w:r w:rsidR="0027493F" w:rsidRPr="007E35F9">
        <w:rPr>
          <w:rFonts w:ascii="Century Gothic" w:eastAsia="Calibri" w:hAnsi="Century Gothic"/>
          <w:sz w:val="20"/>
          <w:szCs w:val="20"/>
          <w:lang w:eastAsia="en-US"/>
        </w:rPr>
        <w:t xml:space="preserve"> felállítása</w:t>
      </w:r>
      <w:r w:rsidRPr="007E35F9">
        <w:rPr>
          <w:rFonts w:ascii="Century Gothic" w:eastAsia="Calibri" w:hAnsi="Century Gothic"/>
          <w:sz w:val="20"/>
          <w:szCs w:val="20"/>
          <w:lang w:eastAsia="en-US"/>
        </w:rPr>
        <w:t>;</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c)</w:t>
      </w:r>
      <w:r w:rsidRPr="007E35F9">
        <w:rPr>
          <w:rFonts w:ascii="Century Gothic" w:eastAsia="Calibri" w:hAnsi="Century Gothic"/>
          <w:sz w:val="20"/>
          <w:szCs w:val="20"/>
          <w:lang w:eastAsia="en-US"/>
        </w:rPr>
        <w:tab/>
        <w:t>Kinevezés és annak módosítása;</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d)</w:t>
      </w:r>
      <w:r w:rsidRPr="007E35F9">
        <w:rPr>
          <w:rFonts w:ascii="Century Gothic" w:eastAsia="Calibri" w:hAnsi="Century Gothic"/>
          <w:sz w:val="20"/>
          <w:szCs w:val="20"/>
          <w:lang w:eastAsia="en-US"/>
        </w:rPr>
        <w:tab/>
        <w:t>Minősítés;</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e)</w:t>
      </w:r>
      <w:r w:rsidRPr="007E35F9">
        <w:rPr>
          <w:rFonts w:ascii="Century Gothic" w:eastAsia="Calibri" w:hAnsi="Century Gothic"/>
          <w:sz w:val="20"/>
          <w:szCs w:val="20"/>
          <w:lang w:eastAsia="en-US"/>
        </w:rPr>
        <w:tab/>
        <w:t>Besorolás közalkalmazotti fizetési osztályba és fokozatba, illetmény, jogszabály szerint a közalkalmazotti jogviszonnyal összefüggésben juttatás megállapítása, módosítása;</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f)</w:t>
      </w:r>
      <w:r w:rsidRPr="007E35F9">
        <w:rPr>
          <w:rFonts w:ascii="Century Gothic" w:eastAsia="Calibri" w:hAnsi="Century Gothic"/>
          <w:sz w:val="20"/>
          <w:szCs w:val="20"/>
          <w:lang w:eastAsia="en-US"/>
        </w:rPr>
        <w:tab/>
        <w:t>Rendes évi szabadság kiadása időpontjának meghatározása;</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g)</w:t>
      </w:r>
      <w:r w:rsidRPr="007E35F9">
        <w:rPr>
          <w:rFonts w:ascii="Century Gothic" w:eastAsia="Calibri" w:hAnsi="Century Gothic"/>
          <w:sz w:val="20"/>
          <w:szCs w:val="20"/>
          <w:lang w:eastAsia="en-US"/>
        </w:rPr>
        <w:tab/>
        <w:t>Rendkívüli vagy fizetés nélküli szabadság engedélyezése;</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h)</w:t>
      </w:r>
      <w:r w:rsidRPr="007E35F9">
        <w:rPr>
          <w:rFonts w:ascii="Century Gothic" w:eastAsia="Calibri" w:hAnsi="Century Gothic"/>
          <w:sz w:val="20"/>
          <w:szCs w:val="20"/>
          <w:lang w:eastAsia="en-US"/>
        </w:rPr>
        <w:tab/>
        <w:t>Kártérítési felelősség megállapítása;</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i)</w:t>
      </w:r>
      <w:r w:rsidRPr="007E35F9">
        <w:rPr>
          <w:rFonts w:ascii="Century Gothic" w:eastAsia="Calibri" w:hAnsi="Century Gothic"/>
          <w:sz w:val="20"/>
          <w:szCs w:val="20"/>
          <w:lang w:eastAsia="en-US"/>
        </w:rPr>
        <w:tab/>
        <w:t>Munkavégzésre irányuló egyéb jogviszony engedélyezéséről és tudomásulvételéről szóló döntés;</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j)</w:t>
      </w:r>
      <w:r w:rsidRPr="007E35F9">
        <w:rPr>
          <w:rFonts w:ascii="Century Gothic" w:eastAsia="Calibri" w:hAnsi="Century Gothic"/>
          <w:sz w:val="20"/>
          <w:szCs w:val="20"/>
          <w:lang w:eastAsia="en-US"/>
        </w:rPr>
        <w:tab/>
        <w:t>Munkairányítás;</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k)</w:t>
      </w:r>
      <w:r w:rsidRPr="007E35F9">
        <w:rPr>
          <w:rFonts w:ascii="Century Gothic" w:eastAsia="Calibri" w:hAnsi="Century Gothic"/>
          <w:sz w:val="20"/>
          <w:szCs w:val="20"/>
          <w:lang w:eastAsia="en-US"/>
        </w:rPr>
        <w:tab/>
        <w:t>Felmentés kezdeményezése;</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lastRenderedPageBreak/>
        <w:t>l)</w:t>
      </w:r>
      <w:r w:rsidRPr="007E35F9">
        <w:rPr>
          <w:rFonts w:ascii="Century Gothic" w:eastAsia="Calibri" w:hAnsi="Century Gothic"/>
          <w:sz w:val="20"/>
          <w:szCs w:val="20"/>
          <w:lang w:eastAsia="en-US"/>
        </w:rPr>
        <w:tab/>
        <w:t>Közalkalmazotti jogviszony megszüntetése;</w:t>
      </w:r>
    </w:p>
    <w:p w:rsidR="00761C2F" w:rsidRPr="007E35F9" w:rsidRDefault="00127B88" w:rsidP="004120AB">
      <w:pPr>
        <w:autoSpaceDE/>
        <w:autoSpaceDN/>
        <w:ind w:left="993" w:hanging="426"/>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m)</w:t>
      </w:r>
      <w:r w:rsidRPr="007E35F9">
        <w:rPr>
          <w:rFonts w:ascii="Century Gothic" w:eastAsia="Calibri" w:hAnsi="Century Gothic"/>
          <w:sz w:val="20"/>
          <w:szCs w:val="20"/>
          <w:lang w:eastAsia="en-US"/>
        </w:rPr>
        <w:tab/>
        <w:t>Más, fentebb nem szereplő munkáltatói jogok.</w:t>
      </w:r>
    </w:p>
    <w:p w:rsidR="00761C2F" w:rsidRPr="007E35F9" w:rsidRDefault="00AB0162" w:rsidP="004120AB">
      <w:pPr>
        <w:autoSpaceDE/>
        <w:autoSpaceDN/>
        <w:ind w:left="567" w:hanging="567"/>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(2)</w:t>
      </w:r>
      <w:r w:rsidR="00127B88" w:rsidRPr="007E35F9">
        <w:rPr>
          <w:rFonts w:ascii="Century Gothic" w:eastAsia="Calibri" w:hAnsi="Century Gothic"/>
          <w:sz w:val="20"/>
          <w:szCs w:val="20"/>
          <w:lang w:eastAsia="en-US"/>
        </w:rPr>
        <w:tab/>
        <w:t>A</w:t>
      </w:r>
      <w:r w:rsidR="003642CB" w:rsidRPr="007E35F9">
        <w:rPr>
          <w:rFonts w:ascii="Century Gothic" w:eastAsia="Calibri" w:hAnsi="Century Gothic"/>
          <w:sz w:val="20"/>
          <w:szCs w:val="20"/>
          <w:lang w:eastAsia="en-US"/>
        </w:rPr>
        <w:t>z átfogó szervezeti egység és a</w:t>
      </w:r>
      <w:r w:rsidR="00127B88" w:rsidRPr="007E35F9">
        <w:rPr>
          <w:rFonts w:ascii="Century Gothic" w:eastAsia="Calibri" w:hAnsi="Century Gothic"/>
          <w:sz w:val="20"/>
          <w:szCs w:val="20"/>
          <w:lang w:eastAsia="en-US"/>
        </w:rPr>
        <w:t xml:space="preserve"> szervezeti egység vezetők – külön szabályzatban részletezett módon – jogosultak munkáltatói jogkör gyakorlására. Ez a jogosultság a rektor, ill. a kancellár ilyen irányú jogosultságainak átruházása révén jön létre. </w:t>
      </w:r>
    </w:p>
    <w:p w:rsidR="00761C2F" w:rsidRPr="007E35F9" w:rsidRDefault="00AB0162" w:rsidP="004120AB">
      <w:pPr>
        <w:autoSpaceDE/>
        <w:autoSpaceDN/>
        <w:ind w:left="567" w:hanging="567"/>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(3)</w:t>
      </w:r>
      <w:r w:rsidR="00127B88" w:rsidRPr="007E35F9">
        <w:rPr>
          <w:rFonts w:ascii="Century Gothic" w:eastAsia="Calibri" w:hAnsi="Century Gothic"/>
          <w:sz w:val="20"/>
          <w:szCs w:val="20"/>
          <w:lang w:eastAsia="en-US"/>
        </w:rPr>
        <w:tab/>
        <w:t>Az Egyetemen minden átruházással létrejött munkáltatói jogkörgyakorlás esetén fennáll, hogy a munkáltatói jogot az elsődlegesen jogosult rektor vagy kancellár az egyetem bármely közalkalmazottja tekintetében magához vonhatja.</w:t>
      </w:r>
    </w:p>
    <w:p w:rsidR="00761C2F" w:rsidRPr="007E35F9" w:rsidRDefault="00AB0162" w:rsidP="004120AB">
      <w:pPr>
        <w:autoSpaceDE/>
        <w:autoSpaceDN/>
        <w:ind w:left="567" w:hanging="567"/>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(4)</w:t>
      </w:r>
      <w:r w:rsidR="00127B88" w:rsidRPr="007E35F9">
        <w:rPr>
          <w:rFonts w:ascii="Century Gothic" w:eastAsia="Calibri" w:hAnsi="Century Gothic"/>
          <w:sz w:val="20"/>
          <w:szCs w:val="20"/>
          <w:lang w:eastAsia="en-US"/>
        </w:rPr>
        <w:tab/>
        <w:t xml:space="preserve">A </w:t>
      </w:r>
      <w:r w:rsidR="00280FE8" w:rsidRPr="007E35F9">
        <w:rPr>
          <w:rFonts w:ascii="Century Gothic" w:eastAsia="Calibri" w:hAnsi="Century Gothic"/>
          <w:sz w:val="20"/>
          <w:szCs w:val="20"/>
          <w:lang w:eastAsia="en-US"/>
        </w:rPr>
        <w:t xml:space="preserve">kancellár </w:t>
      </w:r>
      <w:r w:rsidR="00127B88" w:rsidRPr="007E35F9">
        <w:rPr>
          <w:rFonts w:ascii="Century Gothic" w:eastAsia="Calibri" w:hAnsi="Century Gothic"/>
          <w:sz w:val="20"/>
          <w:szCs w:val="20"/>
          <w:lang w:eastAsia="en-US"/>
        </w:rPr>
        <w:t xml:space="preserve">a fenti 1. pont szerinti a), b) c), e), h) és l) pontok szerinti jogát – a Rektori Kabinet munkatársai kivételével – minden érintett </w:t>
      </w:r>
      <w:r w:rsidR="00D940CE" w:rsidRPr="007E35F9">
        <w:rPr>
          <w:rFonts w:ascii="Century Gothic" w:eastAsia="Calibri" w:hAnsi="Century Gothic"/>
          <w:sz w:val="20"/>
          <w:szCs w:val="20"/>
          <w:lang w:eastAsia="en-US"/>
        </w:rPr>
        <w:t xml:space="preserve">(nem oktató-kutató, vagy tanári munkakörben foglalkoztatott) </w:t>
      </w:r>
      <w:r w:rsidR="00127B88" w:rsidRPr="007E35F9">
        <w:rPr>
          <w:rFonts w:ascii="Century Gothic" w:eastAsia="Calibri" w:hAnsi="Century Gothic"/>
          <w:sz w:val="20"/>
          <w:szCs w:val="20"/>
          <w:lang w:eastAsia="en-US"/>
        </w:rPr>
        <w:t>munkavállaló esetében közvetlenül gyakorolja.</w:t>
      </w:r>
    </w:p>
    <w:p w:rsidR="00761C2F" w:rsidRPr="007E35F9" w:rsidRDefault="00AB0162" w:rsidP="004120AB">
      <w:pPr>
        <w:autoSpaceDE/>
        <w:autoSpaceDN/>
        <w:ind w:left="567" w:hanging="567"/>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(5)</w:t>
      </w:r>
      <w:r w:rsidR="00127B88" w:rsidRPr="007E35F9">
        <w:rPr>
          <w:rFonts w:ascii="Century Gothic" w:eastAsia="Calibri" w:hAnsi="Century Gothic"/>
          <w:sz w:val="20"/>
          <w:szCs w:val="20"/>
          <w:lang w:eastAsia="en-US"/>
        </w:rPr>
        <w:tab/>
        <w:t xml:space="preserve">A </w:t>
      </w:r>
      <w:r w:rsidR="00280FE8" w:rsidRPr="007E35F9">
        <w:rPr>
          <w:rFonts w:ascii="Century Gothic" w:eastAsia="Calibri" w:hAnsi="Century Gothic"/>
          <w:sz w:val="20"/>
          <w:szCs w:val="20"/>
          <w:lang w:eastAsia="en-US"/>
        </w:rPr>
        <w:t xml:space="preserve">kancellár </w:t>
      </w:r>
      <w:r w:rsidR="00127B88" w:rsidRPr="007E35F9">
        <w:rPr>
          <w:rFonts w:ascii="Century Gothic" w:eastAsia="Calibri" w:hAnsi="Century Gothic"/>
          <w:sz w:val="20"/>
          <w:szCs w:val="20"/>
          <w:lang w:eastAsia="en-US"/>
        </w:rPr>
        <w:t xml:space="preserve">– a Rektori Kabinet érintett </w:t>
      </w:r>
      <w:r w:rsidR="00D940CE" w:rsidRPr="007E35F9">
        <w:rPr>
          <w:rFonts w:ascii="Century Gothic" w:eastAsia="Calibri" w:hAnsi="Century Gothic"/>
          <w:sz w:val="20"/>
          <w:szCs w:val="20"/>
          <w:lang w:eastAsia="en-US"/>
        </w:rPr>
        <w:t xml:space="preserve">(nem oktató-kutató, vagy tanári munkakörben foglalkoztatott) </w:t>
      </w:r>
      <w:r w:rsidR="00127B88" w:rsidRPr="007E35F9">
        <w:rPr>
          <w:rFonts w:ascii="Century Gothic" w:eastAsia="Calibri" w:hAnsi="Century Gothic"/>
          <w:sz w:val="20"/>
          <w:szCs w:val="20"/>
          <w:lang w:eastAsia="en-US"/>
        </w:rPr>
        <w:t>munkatársai esetén – a fenti 1. pont szerinti a), b)</w:t>
      </w:r>
      <w:r w:rsidR="00D267F2">
        <w:rPr>
          <w:rFonts w:ascii="Century Gothic" w:eastAsia="Calibri" w:hAnsi="Century Gothic"/>
          <w:sz w:val="20"/>
          <w:szCs w:val="20"/>
          <w:lang w:eastAsia="en-US"/>
        </w:rPr>
        <w:t>,</w:t>
      </w:r>
      <w:r w:rsidR="00127B88" w:rsidRPr="007E35F9">
        <w:rPr>
          <w:rFonts w:ascii="Century Gothic" w:eastAsia="Calibri" w:hAnsi="Century Gothic"/>
          <w:sz w:val="20"/>
          <w:szCs w:val="20"/>
          <w:lang w:eastAsia="en-US"/>
        </w:rPr>
        <w:t xml:space="preserve"> c), e), h) és l) pontok szerinti jogelemeket illetően egyetértési jogot gyakorol.</w:t>
      </w:r>
    </w:p>
    <w:p w:rsidR="00761C2F" w:rsidRPr="007E35F9" w:rsidRDefault="00AB0162" w:rsidP="00F373D4">
      <w:pPr>
        <w:autoSpaceDE/>
        <w:autoSpaceDN/>
        <w:spacing w:after="360"/>
        <w:ind w:left="567" w:hanging="567"/>
        <w:jc w:val="both"/>
        <w:rPr>
          <w:rFonts w:ascii="Century Gothic" w:eastAsia="Calibri" w:hAnsi="Century Gothic"/>
          <w:sz w:val="20"/>
          <w:szCs w:val="20"/>
          <w:lang w:eastAsia="en-US"/>
        </w:rPr>
      </w:pPr>
      <w:r w:rsidRPr="007E35F9">
        <w:rPr>
          <w:rFonts w:ascii="Century Gothic" w:eastAsia="Calibri" w:hAnsi="Century Gothic"/>
          <w:sz w:val="20"/>
          <w:szCs w:val="20"/>
          <w:lang w:eastAsia="en-US"/>
        </w:rPr>
        <w:t>(6)</w:t>
      </w:r>
      <w:r w:rsidR="00127B88" w:rsidRPr="007E35F9">
        <w:rPr>
          <w:rFonts w:ascii="Century Gothic" w:eastAsia="Calibri" w:hAnsi="Century Gothic"/>
          <w:sz w:val="20"/>
          <w:szCs w:val="20"/>
          <w:lang w:eastAsia="en-US"/>
        </w:rPr>
        <w:tab/>
        <w:t xml:space="preserve">A </w:t>
      </w:r>
      <w:r w:rsidR="00280FE8" w:rsidRPr="007E35F9">
        <w:rPr>
          <w:rFonts w:ascii="Century Gothic" w:eastAsia="Calibri" w:hAnsi="Century Gothic"/>
          <w:sz w:val="20"/>
          <w:szCs w:val="20"/>
          <w:lang w:eastAsia="en-US"/>
        </w:rPr>
        <w:t xml:space="preserve">kancellár </w:t>
      </w:r>
      <w:r w:rsidR="00127B88" w:rsidRPr="007E35F9">
        <w:rPr>
          <w:rFonts w:ascii="Century Gothic" w:eastAsia="Calibri" w:hAnsi="Century Gothic"/>
          <w:sz w:val="20"/>
          <w:szCs w:val="20"/>
          <w:lang w:eastAsia="en-US"/>
        </w:rPr>
        <w:t>egyetértési jogot gyakorol az oktatói, kutatói, illetve tanári munkakörben foglalkoztatottak, a megbízási jogviszonyban állók tekintetében illetmény, illetve jogviszonyra tekintettel történő juttatást megállapító rektori döntések tekintetében. Ez az egyetértési jog a jogszabályba ütköző, ill. a szervezeti egység pénzügyi lehetőségeit meghaladó kifizetés megakadályozását célozza.</w:t>
      </w:r>
    </w:p>
    <w:p w:rsidR="00DD24EA" w:rsidRPr="00F373D4" w:rsidRDefault="00DD24EA" w:rsidP="00F373D4">
      <w:pPr>
        <w:pStyle w:val="Cmsor1"/>
        <w:spacing w:before="0" w:after="240"/>
        <w:jc w:val="center"/>
        <w:rPr>
          <w:rFonts w:ascii="Century Gothic" w:hAnsi="Century Gothic" w:cs="Century Gothic"/>
          <w:sz w:val="20"/>
          <w:szCs w:val="20"/>
        </w:rPr>
      </w:pPr>
      <w:bookmarkStart w:id="25" w:name="_Toc472077017"/>
      <w:r w:rsidRPr="00F373D4">
        <w:rPr>
          <w:rFonts w:ascii="Century Gothic" w:hAnsi="Century Gothic" w:cs="Century Gothic"/>
          <w:sz w:val="20"/>
          <w:szCs w:val="20"/>
        </w:rPr>
        <w:t>EGYETEMI SZINTŰ TESTÜLETEK ÉS VEZETŐK</w:t>
      </w:r>
      <w:bookmarkEnd w:id="25"/>
    </w:p>
    <w:p w:rsidR="00DD24EA" w:rsidRDefault="00C57F5D" w:rsidP="0037385F">
      <w:pPr>
        <w:pStyle w:val="Cmsor2"/>
      </w:pPr>
      <w:bookmarkStart w:id="26" w:name="_Toc472077018"/>
      <w:r w:rsidRPr="007E35F9">
        <w:t>1</w:t>
      </w:r>
      <w:r w:rsidR="008A5585" w:rsidRPr="007E35F9">
        <w:t>7</w:t>
      </w:r>
      <w:r w:rsidR="00DD24EA" w:rsidRPr="007E35F9">
        <w:t>. §</w:t>
      </w:r>
      <w:r w:rsidR="005F6739" w:rsidRPr="007E35F9">
        <w:br/>
      </w:r>
      <w:r w:rsidR="00DD24EA" w:rsidRPr="007E35F9">
        <w:t>A Szenátus</w:t>
      </w:r>
      <w:bookmarkEnd w:id="26"/>
    </w:p>
    <w:p w:rsidR="00DD24EA" w:rsidRPr="007E35F9" w:rsidRDefault="00DD24EA"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8A0363" w:rsidRPr="007E35F9">
        <w:rPr>
          <w:rFonts w:ascii="Century Gothic" w:hAnsi="Century Gothic" w:cs="Century Gothic"/>
          <w:sz w:val="20"/>
          <w:szCs w:val="20"/>
        </w:rPr>
        <w:t>1</w:t>
      </w:r>
      <w:r w:rsidR="00D06FA5" w:rsidRPr="007E35F9">
        <w:rPr>
          <w:rFonts w:ascii="Century Gothic" w:hAnsi="Century Gothic" w:cs="Century Gothic"/>
          <w:sz w:val="20"/>
          <w:szCs w:val="20"/>
        </w:rPr>
        <w:t>)</w:t>
      </w:r>
      <w:r w:rsidRPr="007E35F9">
        <w:rPr>
          <w:rFonts w:ascii="Century Gothic" w:hAnsi="Century Gothic" w:cs="Century Gothic"/>
          <w:sz w:val="20"/>
          <w:szCs w:val="20"/>
        </w:rPr>
        <w:tab/>
        <w:t xml:space="preserve">A Szenátus </w:t>
      </w:r>
    </w:p>
    <w:p w:rsidR="00DD24EA" w:rsidRPr="007E35F9" w:rsidRDefault="00DD24EA" w:rsidP="000A1C47">
      <w:pPr>
        <w:tabs>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elfogadja és módosítja, vagy hatályon kívül helyezi:</w:t>
      </w:r>
    </w:p>
    <w:p w:rsidR="00DD24EA" w:rsidRPr="007E35F9" w:rsidRDefault="00DD24EA"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 xml:space="preserve">az intézményfejlesztési tervet és annak részeként </w:t>
      </w:r>
      <w:r w:rsidR="003716CD" w:rsidRPr="007E35F9">
        <w:rPr>
          <w:rFonts w:ascii="Century Gothic" w:hAnsi="Century Gothic" w:cs="Century Gothic"/>
          <w:sz w:val="20"/>
          <w:szCs w:val="20"/>
        </w:rPr>
        <w:t>a kutatási-fejlesztési-innovációs stratégiát</w:t>
      </w:r>
      <w:r w:rsidRPr="007E35F9">
        <w:rPr>
          <w:rFonts w:ascii="Century Gothic" w:hAnsi="Century Gothic" w:cs="Century Gothic"/>
          <w:sz w:val="20"/>
          <w:szCs w:val="20"/>
        </w:rPr>
        <w:t>,</w:t>
      </w:r>
    </w:p>
    <w:p w:rsidR="00DD24EA" w:rsidRPr="007E35F9" w:rsidRDefault="00DD24EA"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 képzési programot a Képzési Kódex szerint,</w:t>
      </w:r>
    </w:p>
    <w:p w:rsidR="00DD24EA" w:rsidRPr="007E35F9" w:rsidRDefault="00DD24EA"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w:t>
      </w:r>
      <w:r w:rsidR="00BB2B0F" w:rsidRPr="007E35F9">
        <w:rPr>
          <w:rFonts w:ascii="Century Gothic" w:hAnsi="Century Gothic" w:cs="Century Gothic"/>
          <w:sz w:val="20"/>
          <w:szCs w:val="20"/>
        </w:rPr>
        <w:t>z</w:t>
      </w:r>
      <w:r w:rsidRPr="007E35F9">
        <w:rPr>
          <w:rFonts w:ascii="Century Gothic" w:hAnsi="Century Gothic" w:cs="Century Gothic"/>
          <w:sz w:val="20"/>
          <w:szCs w:val="20"/>
        </w:rPr>
        <w:t xml:space="preserve"> </w:t>
      </w:r>
      <w:r w:rsidR="009A0D93" w:rsidRPr="007E35F9">
        <w:rPr>
          <w:rFonts w:ascii="Century Gothic" w:hAnsi="Century Gothic" w:cs="Century Gothic"/>
          <w:sz w:val="20"/>
          <w:szCs w:val="20"/>
        </w:rPr>
        <w:t>SZMR</w:t>
      </w:r>
      <w:r w:rsidR="00FB3C44" w:rsidRPr="007E35F9">
        <w:rPr>
          <w:rFonts w:ascii="Century Gothic" w:hAnsi="Century Gothic" w:cs="Century Gothic"/>
          <w:sz w:val="20"/>
          <w:szCs w:val="20"/>
        </w:rPr>
        <w:t xml:space="preserve">-t </w:t>
      </w:r>
      <w:r w:rsidRPr="007E35F9">
        <w:rPr>
          <w:rFonts w:ascii="Century Gothic" w:hAnsi="Century Gothic" w:cs="Century Gothic"/>
          <w:sz w:val="20"/>
          <w:szCs w:val="20"/>
        </w:rPr>
        <w:t>és</w:t>
      </w:r>
      <w:r w:rsidR="003716CD" w:rsidRPr="007E35F9">
        <w:rPr>
          <w:rFonts w:ascii="Century Gothic" w:hAnsi="Century Gothic" w:cs="Century Gothic"/>
          <w:sz w:val="20"/>
          <w:szCs w:val="20"/>
        </w:rPr>
        <w:t xml:space="preserve"> a Függelékben felsorolt</w:t>
      </w:r>
      <w:r w:rsidR="00544411" w:rsidRPr="007E35F9">
        <w:rPr>
          <w:rFonts w:ascii="Century Gothic" w:hAnsi="Century Gothic" w:cs="Century Gothic"/>
          <w:sz w:val="20"/>
          <w:szCs w:val="20"/>
        </w:rPr>
        <w:t xml:space="preserve"> szabályzatokat,</w:t>
      </w:r>
    </w:p>
    <w:p w:rsidR="00DD24EA" w:rsidRPr="007E35F9" w:rsidRDefault="00DD24EA"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minőség és teljesítmény alapján differenciáló jövedelemelosztás elveit a</w:t>
      </w:r>
      <w:r w:rsidR="00D06FA5" w:rsidRPr="007E35F9">
        <w:rPr>
          <w:rFonts w:ascii="Century Gothic" w:hAnsi="Century Gothic" w:cs="Century Gothic"/>
          <w:sz w:val="20"/>
          <w:szCs w:val="20"/>
        </w:rPr>
        <w:t xml:space="preserve"> </w:t>
      </w:r>
      <w:r w:rsidRPr="007E35F9">
        <w:rPr>
          <w:rFonts w:ascii="Century Gothic" w:hAnsi="Century Gothic" w:cs="Century Gothic"/>
          <w:sz w:val="20"/>
          <w:szCs w:val="20"/>
        </w:rPr>
        <w:t>Humánpolitikai Szabályzatban</w:t>
      </w:r>
      <w:r w:rsidR="003716CD" w:rsidRPr="007E35F9">
        <w:rPr>
          <w:rFonts w:ascii="Century Gothic" w:hAnsi="Century Gothic" w:cs="Century Gothic"/>
          <w:sz w:val="20"/>
          <w:szCs w:val="20"/>
        </w:rPr>
        <w:t>;</w:t>
      </w:r>
    </w:p>
    <w:p w:rsidR="00DD24EA" w:rsidRPr="007E35F9" w:rsidRDefault="00DD24EA" w:rsidP="000A1C47">
      <w:pPr>
        <w:tabs>
          <w:tab w:val="left" w:pos="-900"/>
          <w:tab w:val="left" w:pos="-5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meghatározza</w:t>
      </w:r>
    </w:p>
    <w:p w:rsidR="00DD24EA" w:rsidRPr="007E35F9" w:rsidRDefault="00DD24EA" w:rsidP="004120AB">
      <w:pPr>
        <w:tabs>
          <w:tab w:val="left" w:pos="-72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 xml:space="preserve">a hallgatói tanácsadás rendszerét a </w:t>
      </w:r>
      <w:r w:rsidR="002D4DDF" w:rsidRPr="007E35F9">
        <w:rPr>
          <w:rFonts w:ascii="Century Gothic" w:hAnsi="Century Gothic" w:cs="Century Gothic"/>
          <w:sz w:val="20"/>
          <w:szCs w:val="20"/>
        </w:rPr>
        <w:t>Hallgatói Szolgáltatási Igazgatóság</w:t>
      </w:r>
      <w:r w:rsidRPr="007E35F9">
        <w:rPr>
          <w:rFonts w:ascii="Century Gothic" w:hAnsi="Century Gothic" w:cs="Century Gothic"/>
          <w:sz w:val="20"/>
          <w:szCs w:val="20"/>
        </w:rPr>
        <w:t xml:space="preserve"> Szervezeti és Működési Szabályzatában,</w:t>
      </w:r>
    </w:p>
    <w:p w:rsidR="00DD24EA" w:rsidRPr="007E35F9" w:rsidRDefault="00DD24EA" w:rsidP="004120AB">
      <w:pPr>
        <w:tabs>
          <w:tab w:val="left" w:pos="-72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az oktatói munka hallgatói véleményezési rendszerét az Oktatás Hallgatói Véleményezésének Szabályzatában;</w:t>
      </w:r>
    </w:p>
    <w:p w:rsidR="00DD24EA" w:rsidRPr="007E35F9" w:rsidRDefault="00DD24EA" w:rsidP="000A1C47">
      <w:pPr>
        <w:tabs>
          <w:tab w:val="left" w:pos="-5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r>
      <w:r w:rsidR="00EA5CFF" w:rsidRPr="007E35F9">
        <w:rPr>
          <w:rFonts w:ascii="Century Gothic" w:hAnsi="Century Gothic" w:cs="Century Gothic"/>
          <w:sz w:val="20"/>
          <w:szCs w:val="20"/>
        </w:rPr>
        <w:t xml:space="preserve">saját hatáskörben </w:t>
      </w:r>
      <w:r w:rsidRPr="007E35F9">
        <w:rPr>
          <w:rFonts w:ascii="Century Gothic" w:hAnsi="Century Gothic" w:cs="Century Gothic"/>
          <w:sz w:val="20"/>
          <w:szCs w:val="20"/>
        </w:rPr>
        <w:t>dönt</w:t>
      </w:r>
    </w:p>
    <w:p w:rsidR="00DD24EA" w:rsidRPr="007E35F9" w:rsidRDefault="00DD24EA"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 xml:space="preserve">az </w:t>
      </w:r>
      <w:r w:rsidR="000A0854"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egységek létrehozásáról, átalakításáról, megszüntetéséről </w:t>
      </w:r>
      <w:r w:rsidR="007B4B69" w:rsidRPr="007E35F9">
        <w:rPr>
          <w:rFonts w:ascii="Century Gothic" w:hAnsi="Century Gothic" w:cs="Century Gothic"/>
          <w:sz w:val="20"/>
          <w:szCs w:val="20"/>
        </w:rPr>
        <w:t>jelen szabályzat</w:t>
      </w:r>
      <w:r w:rsidRPr="007E35F9">
        <w:rPr>
          <w:rFonts w:ascii="Century Gothic" w:hAnsi="Century Gothic" w:cs="Century Gothic"/>
          <w:sz w:val="20"/>
          <w:szCs w:val="20"/>
        </w:rPr>
        <w:t xml:space="preserve"> megalkotása, módosítása és hatályon kívül helyezése keretében,</w:t>
      </w:r>
    </w:p>
    <w:p w:rsidR="00DD24EA" w:rsidRPr="007E35F9" w:rsidRDefault="00DD24EA"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 Tudományos Tanács létrehozásáról, tagjainak és elnökének megválasztásáról,</w:t>
      </w:r>
    </w:p>
    <w:p w:rsidR="00791328" w:rsidRPr="007E35F9" w:rsidRDefault="00630FA7"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791328" w:rsidRPr="007E35F9">
        <w:rPr>
          <w:rFonts w:ascii="Century Gothic" w:hAnsi="Century Gothic" w:cs="Century Gothic"/>
          <w:sz w:val="20"/>
          <w:szCs w:val="20"/>
        </w:rPr>
        <w:t>a</w:t>
      </w:r>
      <w:r w:rsidR="008E3BD9" w:rsidRPr="007E35F9">
        <w:rPr>
          <w:rFonts w:ascii="Century Gothic" w:hAnsi="Century Gothic" w:cs="Century Gothic"/>
          <w:sz w:val="20"/>
          <w:szCs w:val="20"/>
        </w:rPr>
        <w:t>z</w:t>
      </w:r>
      <w:r w:rsidR="00791328" w:rsidRPr="007E35F9">
        <w:rPr>
          <w:rFonts w:ascii="Century Gothic" w:hAnsi="Century Gothic" w:cs="Century Gothic"/>
          <w:sz w:val="20"/>
          <w:szCs w:val="20"/>
        </w:rPr>
        <w:t xml:space="preserve"> egyetemi hatáskörbe tartozó tagjainak delegálásáról, visszahívásáról</w:t>
      </w:r>
      <w:r w:rsidRPr="007E35F9">
        <w:rPr>
          <w:rFonts w:ascii="Century Gothic" w:hAnsi="Century Gothic" w:cs="Century Gothic"/>
          <w:sz w:val="20"/>
          <w:szCs w:val="20"/>
        </w:rPr>
        <w:t>,</w:t>
      </w:r>
    </w:p>
    <w:p w:rsidR="00DD24EA" w:rsidRPr="007E35F9" w:rsidRDefault="00DD24EA"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az Egyetem állandó bizottságainak és egyéb tanácsainak létrehozásáról,</w:t>
      </w:r>
    </w:p>
    <w:p w:rsidR="00DD24EA" w:rsidRPr="007E35F9" w:rsidRDefault="00DD24EA"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0E2F64">
        <w:rPr>
          <w:rFonts w:ascii="Century Gothic" w:hAnsi="Century Gothic" w:cs="Century Gothic"/>
          <w:sz w:val="20"/>
          <w:szCs w:val="20"/>
        </w:rPr>
        <w:t>nemzeti felsőoktatási</w:t>
      </w:r>
      <w:r w:rsidR="000E2F64" w:rsidRPr="007E35F9">
        <w:rPr>
          <w:rFonts w:ascii="Century Gothic" w:hAnsi="Century Gothic" w:cs="Century Gothic"/>
          <w:sz w:val="20"/>
          <w:szCs w:val="20"/>
        </w:rPr>
        <w:t xml:space="preserve"> </w:t>
      </w:r>
      <w:r w:rsidR="00E1023E" w:rsidRPr="007E35F9">
        <w:rPr>
          <w:rFonts w:ascii="Century Gothic" w:hAnsi="Century Gothic" w:cs="Century Gothic"/>
          <w:sz w:val="20"/>
          <w:szCs w:val="20"/>
        </w:rPr>
        <w:t>ösztöndíj adományozásának kezdeményezéséről, a Térítési és Juttatási Szabályzat szerint,</w:t>
      </w:r>
    </w:p>
    <w:p w:rsidR="00DD24EA" w:rsidRPr="007E35F9" w:rsidRDefault="00DD24EA" w:rsidP="004120AB">
      <w:pPr>
        <w:tabs>
          <w:tab w:val="left" w:pos="-54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 doktori iskolák létesítéséről</w:t>
      </w:r>
      <w:r w:rsidR="001B56A7" w:rsidRPr="007E35F9">
        <w:rPr>
          <w:rFonts w:ascii="Century Gothic" w:hAnsi="Century Gothic" w:cs="Century Gothic"/>
          <w:sz w:val="20"/>
          <w:szCs w:val="20"/>
        </w:rPr>
        <w:t>, megszüntetéséről</w:t>
      </w:r>
      <w:r w:rsidRPr="007E35F9">
        <w:rPr>
          <w:rFonts w:ascii="Century Gothic" w:hAnsi="Century Gothic" w:cs="Century Gothic"/>
          <w:sz w:val="20"/>
          <w:szCs w:val="20"/>
        </w:rPr>
        <w:t xml:space="preserve"> és a doktori képzés indításáról a Doktori </w:t>
      </w:r>
      <w:r w:rsidR="0027493F" w:rsidRPr="007E35F9">
        <w:rPr>
          <w:rFonts w:ascii="Century Gothic" w:hAnsi="Century Gothic" w:cs="Century Gothic"/>
          <w:sz w:val="20"/>
          <w:szCs w:val="20"/>
        </w:rPr>
        <w:t xml:space="preserve">és Habilitációs </w:t>
      </w:r>
      <w:r w:rsidRPr="007E35F9">
        <w:rPr>
          <w:rFonts w:ascii="Century Gothic" w:hAnsi="Century Gothic" w:cs="Century Gothic"/>
          <w:sz w:val="20"/>
          <w:szCs w:val="20"/>
        </w:rPr>
        <w:t>Szabályzat szerint,</w:t>
      </w:r>
    </w:p>
    <w:p w:rsidR="00664972" w:rsidRPr="007E35F9" w:rsidRDefault="00EA5CFF" w:rsidP="000A1C47">
      <w:pPr>
        <w:tabs>
          <w:tab w:val="left" w:pos="-5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a</w:t>
      </w:r>
      <w:r w:rsidR="00664972" w:rsidRPr="007E35F9">
        <w:rPr>
          <w:rFonts w:ascii="Century Gothic" w:hAnsi="Century Gothic" w:cs="Century Gothic"/>
          <w:sz w:val="20"/>
          <w:szCs w:val="20"/>
        </w:rPr>
        <w:t xml:space="preserve"> fenntartó egyetértésével dönt</w:t>
      </w:r>
    </w:p>
    <w:p w:rsidR="00664972" w:rsidRPr="007E35F9" w:rsidRDefault="00664972" w:rsidP="004120AB">
      <w:pPr>
        <w:pStyle w:val="Listaszerbekezds"/>
        <w:numPr>
          <w:ilvl w:val="0"/>
          <w:numId w:val="37"/>
        </w:numPr>
        <w:tabs>
          <w:tab w:val="left" w:pos="-540"/>
        </w:tabs>
        <w:ind w:left="1276" w:hanging="283"/>
        <w:jc w:val="both"/>
        <w:rPr>
          <w:rFonts w:ascii="Century Gothic" w:hAnsi="Century Gothic" w:cs="Century Gothic"/>
          <w:sz w:val="20"/>
        </w:rPr>
      </w:pPr>
      <w:bookmarkStart w:id="27" w:name="pr116"/>
      <w:bookmarkEnd w:id="27"/>
      <w:r w:rsidRPr="007E35F9">
        <w:rPr>
          <w:rFonts w:ascii="Century Gothic" w:hAnsi="Century Gothic" w:cs="Century Gothic"/>
          <w:sz w:val="20"/>
        </w:rPr>
        <w:t>fejlesztés indításáról,</w:t>
      </w:r>
    </w:p>
    <w:p w:rsidR="00664972" w:rsidRPr="007E35F9" w:rsidRDefault="00664972" w:rsidP="004120AB">
      <w:pPr>
        <w:pStyle w:val="Listaszerbekezds"/>
        <w:numPr>
          <w:ilvl w:val="0"/>
          <w:numId w:val="37"/>
        </w:numPr>
        <w:tabs>
          <w:tab w:val="left" w:pos="-540"/>
        </w:tabs>
        <w:ind w:left="1276" w:hanging="283"/>
        <w:jc w:val="both"/>
        <w:rPr>
          <w:rFonts w:ascii="Century Gothic" w:hAnsi="Century Gothic" w:cs="Century Gothic"/>
          <w:sz w:val="20"/>
        </w:rPr>
      </w:pPr>
      <w:bookmarkStart w:id="28" w:name="pr117"/>
      <w:bookmarkEnd w:id="28"/>
      <w:r w:rsidRPr="007E35F9">
        <w:rPr>
          <w:rFonts w:ascii="Century Gothic" w:hAnsi="Century Gothic" w:cs="Century Gothic"/>
          <w:sz w:val="20"/>
        </w:rPr>
        <w:t>az intézmény vagyongazdálkodási tervéről,</w:t>
      </w:r>
    </w:p>
    <w:p w:rsidR="00664972" w:rsidRPr="007E35F9" w:rsidRDefault="00664972" w:rsidP="004120AB">
      <w:pPr>
        <w:pStyle w:val="Listaszerbekezds"/>
        <w:numPr>
          <w:ilvl w:val="0"/>
          <w:numId w:val="37"/>
        </w:numPr>
        <w:tabs>
          <w:tab w:val="left" w:pos="-540"/>
        </w:tabs>
        <w:ind w:left="1276" w:hanging="283"/>
        <w:jc w:val="both"/>
        <w:rPr>
          <w:rFonts w:ascii="Century Gothic" w:hAnsi="Century Gothic" w:cs="Century Gothic"/>
          <w:sz w:val="20"/>
        </w:rPr>
      </w:pPr>
      <w:bookmarkStart w:id="29" w:name="pr118"/>
      <w:bookmarkEnd w:id="29"/>
      <w:r w:rsidRPr="007E35F9">
        <w:rPr>
          <w:rFonts w:ascii="Century Gothic" w:hAnsi="Century Gothic" w:cs="Century Gothic"/>
          <w:sz w:val="20"/>
        </w:rPr>
        <w:t>gazdálkodó szervezet alapításáról, gazdálkodó szervezetben részesedés szerzéséről;</w:t>
      </w:r>
    </w:p>
    <w:p w:rsidR="00DD24EA" w:rsidRPr="007E35F9" w:rsidRDefault="00EA5CFF" w:rsidP="004120AB">
      <w:pPr>
        <w:tabs>
          <w:tab w:val="left" w:pos="-72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t>kezdeményezi képzés indítását, illetve megszüntetését a Képzési Kódex szerint,</w:t>
      </w:r>
    </w:p>
    <w:p w:rsidR="004C5A99" w:rsidRPr="007E35F9" w:rsidRDefault="00EA5CFF" w:rsidP="000A1C47">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00DD24EA" w:rsidRPr="007E35F9">
        <w:rPr>
          <w:rFonts w:ascii="Century Gothic" w:hAnsi="Century Gothic" w:cs="Century Gothic"/>
          <w:sz w:val="20"/>
          <w:szCs w:val="20"/>
        </w:rPr>
        <w:t>)</w:t>
      </w:r>
      <w:r w:rsidR="003B46D6">
        <w:rPr>
          <w:rFonts w:ascii="Century Gothic" w:hAnsi="Century Gothic" w:cs="Century Gothic"/>
          <w:sz w:val="20"/>
          <w:szCs w:val="20"/>
        </w:rPr>
        <w:tab/>
        <w:t xml:space="preserve"> </w:t>
      </w:r>
      <w:r w:rsidR="00DD24EA" w:rsidRPr="007E35F9">
        <w:rPr>
          <w:rFonts w:ascii="Century Gothic" w:hAnsi="Century Gothic" w:cs="Century Gothic"/>
          <w:sz w:val="20"/>
          <w:szCs w:val="20"/>
        </w:rPr>
        <w:t>véleményezi</w:t>
      </w:r>
      <w:r w:rsidR="007C2D22" w:rsidRPr="007E35F9">
        <w:rPr>
          <w:rFonts w:ascii="Century Gothic" w:hAnsi="Century Gothic" w:cs="Century Gothic"/>
          <w:sz w:val="20"/>
          <w:szCs w:val="20"/>
        </w:rPr>
        <w:t xml:space="preserve"> </w:t>
      </w:r>
      <w:r w:rsidR="004C5A99" w:rsidRPr="007E35F9">
        <w:rPr>
          <w:rFonts w:ascii="Century Gothic" w:hAnsi="Century Gothic" w:cs="Century Gothic"/>
          <w:sz w:val="20"/>
          <w:szCs w:val="20"/>
        </w:rPr>
        <w:t>az Egyetem átalakulását,</w:t>
      </w:r>
    </w:p>
    <w:p w:rsidR="00DD24EA" w:rsidRPr="007E35F9" w:rsidRDefault="00EA5CFF" w:rsidP="004120AB">
      <w:pPr>
        <w:tabs>
          <w:tab w:val="left" w:pos="-72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lastRenderedPageBreak/>
        <w:t>g</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r>
      <w:r w:rsidR="004C5A99" w:rsidRPr="007E35F9">
        <w:rPr>
          <w:rFonts w:ascii="Century Gothic" w:hAnsi="Century Gothic" w:cs="Century Gothic"/>
          <w:sz w:val="20"/>
          <w:szCs w:val="20"/>
        </w:rPr>
        <w:t>javaslatot tesz a rektori pályázati felhívás tartalmára, elbírálja a rektori pályázatokat és megválasztja a rektorjelöltet, továbbá értékeli a rektor vezetői tevékenységét</w:t>
      </w:r>
      <w:r w:rsidR="00DD24EA" w:rsidRPr="007E35F9">
        <w:rPr>
          <w:rFonts w:ascii="Century Gothic" w:hAnsi="Century Gothic" w:cs="Century Gothic"/>
          <w:sz w:val="20"/>
          <w:szCs w:val="20"/>
        </w:rPr>
        <w:t xml:space="preserve"> a Humánpolitikai Szabályzat szerint,</w:t>
      </w:r>
    </w:p>
    <w:p w:rsidR="00DD24EA" w:rsidRPr="007E35F9" w:rsidRDefault="00EA5CFF" w:rsidP="004120AB">
      <w:pPr>
        <w:tabs>
          <w:tab w:val="left" w:pos="-72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h</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t>kezdeményezheti a rektor visszahívását,</w:t>
      </w:r>
    </w:p>
    <w:p w:rsidR="00DD24EA" w:rsidRPr="007E35F9" w:rsidRDefault="00EA5CFF" w:rsidP="004120AB">
      <w:pPr>
        <w:tabs>
          <w:tab w:val="left" w:pos="-72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i</w:t>
      </w:r>
      <w:r w:rsidR="00DD24EA" w:rsidRPr="007E35F9">
        <w:rPr>
          <w:rFonts w:ascii="Century Gothic" w:hAnsi="Century Gothic" w:cs="Century Gothic"/>
          <w:sz w:val="20"/>
          <w:szCs w:val="20"/>
        </w:rPr>
        <w:t>)</w:t>
      </w:r>
      <w:r w:rsidR="00DD24EA" w:rsidRPr="007E35F9">
        <w:rPr>
          <w:rFonts w:ascii="Century Gothic" w:hAnsi="Century Gothic" w:cs="Century Gothic"/>
          <w:sz w:val="20"/>
          <w:szCs w:val="20"/>
        </w:rPr>
        <w:tab/>
        <w:t>állandó bizottságot hoz létre a hallgatók tanulmányi, vizsga ügyeinek intézésére a Tanulmányi és Vizsgaszabályzatban, valamint a hallgatók szociális ügyeinek intézésére a Térítési és Juttatási Szabályzatban rögzítetten,</w:t>
      </w:r>
    </w:p>
    <w:p w:rsidR="00DD24EA" w:rsidRPr="007E35F9" w:rsidRDefault="00EA5CFF" w:rsidP="004120AB">
      <w:pPr>
        <w:tabs>
          <w:tab w:val="left" w:pos="-720"/>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j</w:t>
      </w:r>
      <w:r w:rsidR="000F4F25" w:rsidRPr="007E35F9">
        <w:rPr>
          <w:rFonts w:ascii="Century Gothic" w:hAnsi="Century Gothic" w:cs="Century Gothic"/>
          <w:sz w:val="20"/>
          <w:szCs w:val="20"/>
        </w:rPr>
        <w:t>)</w:t>
      </w:r>
      <w:r w:rsidR="000F4F25" w:rsidRPr="007E35F9">
        <w:rPr>
          <w:rFonts w:ascii="Century Gothic" w:hAnsi="Century Gothic" w:cs="Century Gothic"/>
          <w:sz w:val="20"/>
          <w:szCs w:val="20"/>
        </w:rPr>
        <w:tab/>
      </w:r>
      <w:r w:rsidR="00DD24EA" w:rsidRPr="007E35F9">
        <w:rPr>
          <w:rFonts w:ascii="Century Gothic" w:hAnsi="Century Gothic" w:cs="Century Gothic"/>
          <w:sz w:val="20"/>
          <w:szCs w:val="20"/>
        </w:rPr>
        <w:t xml:space="preserve">jóváhagyja a HÖK </w:t>
      </w:r>
      <w:r w:rsidR="003A2969" w:rsidRPr="007E35F9">
        <w:rPr>
          <w:rFonts w:ascii="Century Gothic" w:hAnsi="Century Gothic" w:cs="Century Gothic"/>
          <w:sz w:val="20"/>
          <w:szCs w:val="20"/>
        </w:rPr>
        <w:t xml:space="preserve">és a DOK </w:t>
      </w:r>
      <w:r w:rsidR="00DD24EA" w:rsidRPr="007E35F9">
        <w:rPr>
          <w:rFonts w:ascii="Century Gothic" w:hAnsi="Century Gothic" w:cs="Century Gothic"/>
          <w:sz w:val="20"/>
          <w:szCs w:val="20"/>
        </w:rPr>
        <w:t>Alapszabályt.</w:t>
      </w:r>
    </w:p>
    <w:p w:rsidR="00DD24EA" w:rsidRPr="007E35F9" w:rsidRDefault="00DD24EA"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8A0363" w:rsidRPr="007E35F9">
        <w:rPr>
          <w:rFonts w:ascii="Century Gothic" w:hAnsi="Century Gothic" w:cs="Century Gothic"/>
          <w:sz w:val="20"/>
          <w:szCs w:val="20"/>
        </w:rPr>
        <w:t>2</w:t>
      </w:r>
      <w:r w:rsidR="00D06FA5" w:rsidRPr="007E35F9">
        <w:rPr>
          <w:rFonts w:ascii="Century Gothic" w:hAnsi="Century Gothic" w:cs="Century Gothic"/>
          <w:sz w:val="20"/>
          <w:szCs w:val="20"/>
        </w:rPr>
        <w:t>)</w:t>
      </w:r>
      <w:r w:rsidRPr="007E35F9">
        <w:rPr>
          <w:rFonts w:ascii="Century Gothic" w:hAnsi="Century Gothic" w:cs="Century Gothic"/>
          <w:sz w:val="20"/>
          <w:szCs w:val="20"/>
        </w:rPr>
        <w:tab/>
        <w:t>A Szenátus a</w:t>
      </w:r>
      <w:r w:rsidR="00BB2B0F" w:rsidRPr="007E35F9">
        <w:rPr>
          <w:rFonts w:ascii="Century Gothic" w:hAnsi="Century Gothic" w:cs="Century Gothic"/>
          <w:sz w:val="20"/>
          <w:szCs w:val="20"/>
        </w:rPr>
        <w:t>z</w:t>
      </w:r>
      <w:r w:rsidRPr="007E35F9">
        <w:rPr>
          <w:rFonts w:ascii="Century Gothic" w:hAnsi="Century Gothic" w:cs="Century Gothic"/>
          <w:sz w:val="20"/>
          <w:szCs w:val="20"/>
        </w:rPr>
        <w:t xml:space="preserve">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rendelkezése alapján kizárólagos hatáskörében eljárva</w:t>
      </w:r>
    </w:p>
    <w:p w:rsidR="00DD24EA" w:rsidRPr="007E35F9" w:rsidRDefault="00DD24EA" w:rsidP="004120AB">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r>
      <w:r w:rsidR="002922BE" w:rsidRPr="007E35F9">
        <w:rPr>
          <w:rFonts w:ascii="Century Gothic" w:hAnsi="Century Gothic" w:cs="Century Gothic"/>
          <w:sz w:val="20"/>
          <w:szCs w:val="20"/>
        </w:rPr>
        <w:t xml:space="preserve">a </w:t>
      </w:r>
      <w:r w:rsidR="00754FB5" w:rsidRPr="007E35F9">
        <w:rPr>
          <w:rFonts w:ascii="Century Gothic" w:hAnsi="Century Gothic" w:cs="Century Gothic"/>
          <w:sz w:val="20"/>
          <w:szCs w:val="20"/>
        </w:rPr>
        <w:t xml:space="preserve">Költségvetési Szabályzatban foglaltak szerint </w:t>
      </w:r>
      <w:r w:rsidRPr="007E35F9">
        <w:rPr>
          <w:rFonts w:ascii="Century Gothic" w:hAnsi="Century Gothic" w:cs="Century Gothic"/>
          <w:sz w:val="20"/>
          <w:szCs w:val="20"/>
        </w:rPr>
        <w:t>elfogadja az Egyetem</w:t>
      </w:r>
    </w:p>
    <w:p w:rsidR="00DD24EA" w:rsidRPr="007E35F9" w:rsidRDefault="00DD24EA" w:rsidP="00743DAF">
      <w:pPr>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4C5A99" w:rsidRPr="007E35F9">
        <w:rPr>
          <w:rFonts w:ascii="Century Gothic" w:hAnsi="Century Gothic" w:cs="Century Gothic"/>
          <w:sz w:val="20"/>
          <w:szCs w:val="20"/>
        </w:rPr>
        <w:t xml:space="preserve">belső </w:t>
      </w:r>
      <w:r w:rsidR="0009152A" w:rsidRPr="007E35F9">
        <w:rPr>
          <w:rFonts w:ascii="Century Gothic" w:hAnsi="Century Gothic" w:cs="Century Gothic"/>
          <w:sz w:val="20"/>
          <w:szCs w:val="20"/>
        </w:rPr>
        <w:t xml:space="preserve">költségvetését, </w:t>
      </w:r>
      <w:r w:rsidRPr="007E35F9">
        <w:rPr>
          <w:rFonts w:ascii="Century Gothic" w:hAnsi="Century Gothic" w:cs="Century Gothic"/>
          <w:sz w:val="20"/>
          <w:szCs w:val="20"/>
        </w:rPr>
        <w:t>továbbá vagyongazdálkodási tervét,</w:t>
      </w:r>
    </w:p>
    <w:p w:rsidR="00DD24EA" w:rsidRPr="007E35F9" w:rsidRDefault="00DD24EA" w:rsidP="00743DAF">
      <w:pPr>
        <w:tabs>
          <w:tab w:val="left" w:pos="-720"/>
        </w:tabs>
        <w:autoSpaceDE/>
        <w:autoSpaceDN/>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számviteli rendelkezések alapján elkészített éves költségvetési beszámolóját;</w:t>
      </w:r>
    </w:p>
    <w:p w:rsidR="002E3497" w:rsidRPr="007E35F9" w:rsidRDefault="00DD24EA" w:rsidP="004120AB">
      <w:pPr>
        <w:tabs>
          <w:tab w:val="left" w:pos="426"/>
          <w:tab w:val="left" w:pos="993"/>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 xml:space="preserve">elfogadja </w:t>
      </w:r>
      <w:r w:rsidR="008D7F4D" w:rsidRPr="007E35F9">
        <w:rPr>
          <w:rFonts w:ascii="Century Gothic" w:hAnsi="Century Gothic" w:cs="Century Gothic"/>
          <w:sz w:val="20"/>
          <w:szCs w:val="20"/>
        </w:rPr>
        <w:t>üléstervét</w:t>
      </w:r>
      <w:r w:rsidRPr="007E35F9">
        <w:rPr>
          <w:rFonts w:ascii="Century Gothic" w:hAnsi="Century Gothic" w:cs="Century Gothic"/>
          <w:sz w:val="20"/>
          <w:szCs w:val="20"/>
        </w:rPr>
        <w:t>,</w:t>
      </w:r>
    </w:p>
    <w:p w:rsidR="00DD24EA" w:rsidRPr="007E35F9" w:rsidRDefault="00DD24EA" w:rsidP="004120AB">
      <w:pPr>
        <w:tabs>
          <w:tab w:val="left" w:pos="426"/>
          <w:tab w:val="left" w:pos="993"/>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 xml:space="preserve">saját működésének elősegítésére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a jogszabályok előírásait figyelembe véve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bizottságokat hoz létre,</w:t>
      </w:r>
    </w:p>
    <w:p w:rsidR="00DD24EA" w:rsidRPr="007E35F9" w:rsidRDefault="00DD24EA"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FE6377" w:rsidRPr="007E35F9">
        <w:rPr>
          <w:rFonts w:ascii="Century Gothic" w:hAnsi="Century Gothic" w:cs="Century Gothic"/>
          <w:sz w:val="20"/>
          <w:szCs w:val="20"/>
        </w:rPr>
        <w:t>3</w:t>
      </w:r>
      <w:r w:rsidR="00D06FA5" w:rsidRPr="007E35F9">
        <w:rPr>
          <w:rFonts w:ascii="Century Gothic" w:hAnsi="Century Gothic" w:cs="Century Gothic"/>
          <w:sz w:val="20"/>
          <w:szCs w:val="20"/>
        </w:rPr>
        <w:t>)</w:t>
      </w:r>
      <w:r w:rsidRPr="007E35F9">
        <w:rPr>
          <w:rFonts w:ascii="Century Gothic" w:hAnsi="Century Gothic" w:cs="Century Gothic"/>
          <w:sz w:val="20"/>
          <w:szCs w:val="20"/>
        </w:rPr>
        <w:tab/>
        <w:t>A Szenátus</w:t>
      </w:r>
      <w:r w:rsidR="00DD4E1B" w:rsidRPr="007E35F9">
        <w:rPr>
          <w:rFonts w:ascii="Century Gothic" w:hAnsi="Century Gothic" w:cs="Century Gothic"/>
          <w:sz w:val="20"/>
          <w:szCs w:val="20"/>
        </w:rPr>
        <w:t xml:space="preserve"> a Humánpolitikai Szabályzatban rendelkezik</w:t>
      </w:r>
      <w:r w:rsidRPr="007E35F9">
        <w:rPr>
          <w:rFonts w:ascii="Century Gothic" w:hAnsi="Century Gothic" w:cs="Century Gothic"/>
          <w:sz w:val="20"/>
          <w:szCs w:val="20"/>
        </w:rPr>
        <w:t xml:space="preserve"> </w:t>
      </w:r>
      <w:r w:rsidR="00DD4E1B" w:rsidRPr="007E35F9">
        <w:rPr>
          <w:rFonts w:ascii="Century Gothic" w:hAnsi="Century Gothic" w:cs="Century Gothic"/>
          <w:sz w:val="20"/>
          <w:szCs w:val="20"/>
        </w:rPr>
        <w:t>az oktatói, kutatói és vezetői pályázatok rangsorolásáról, címek, kitüntetések adományozásáról.</w:t>
      </w:r>
    </w:p>
    <w:p w:rsidR="000B1272" w:rsidRPr="007E35F9" w:rsidRDefault="00DD24EA"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FE6377" w:rsidRPr="007E35F9">
        <w:rPr>
          <w:rFonts w:ascii="Century Gothic" w:hAnsi="Century Gothic" w:cs="Century Gothic"/>
          <w:sz w:val="20"/>
          <w:szCs w:val="20"/>
        </w:rPr>
        <w:t>4</w:t>
      </w:r>
      <w:r w:rsidR="00D06FA5" w:rsidRPr="007E35F9">
        <w:rPr>
          <w:rFonts w:ascii="Century Gothic" w:hAnsi="Century Gothic" w:cs="Century Gothic"/>
          <w:sz w:val="20"/>
          <w:szCs w:val="20"/>
        </w:rPr>
        <w:t>)</w:t>
      </w:r>
      <w:r w:rsidRPr="007E35F9">
        <w:rPr>
          <w:rFonts w:ascii="Century Gothic" w:hAnsi="Century Gothic" w:cs="Century Gothic"/>
          <w:sz w:val="20"/>
          <w:szCs w:val="20"/>
        </w:rPr>
        <w:tab/>
        <w:t>A Szenátus dönt, jóváhagy, egyetért, véleményez minden olyan ügyben, amelyet jogszabály, szabályzat, vagy szenátusi határozat a hatáskörébe utal.</w:t>
      </w:r>
    </w:p>
    <w:p w:rsidR="000B1272" w:rsidRDefault="000B127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Pr="007E35F9">
        <w:rPr>
          <w:rFonts w:ascii="Century Gothic" w:hAnsi="Century Gothic" w:cs="Century Gothic"/>
          <w:sz w:val="20"/>
          <w:szCs w:val="20"/>
        </w:rPr>
        <w:tab/>
        <w:t xml:space="preserve">A szenátus az Nftv. 12. § (3) bekezdés c) pontjában, e) pont ed) és ee) alpontjában, g) pont gb) és gc) alpontjában </w:t>
      </w:r>
      <w:r w:rsidR="001A277E" w:rsidRPr="007E35F9">
        <w:rPr>
          <w:rFonts w:ascii="Century Gothic" w:hAnsi="Century Gothic" w:cs="Century Gothic"/>
          <w:sz w:val="20"/>
          <w:szCs w:val="20"/>
        </w:rPr>
        <w:t>meghatározott</w:t>
      </w:r>
      <w:r w:rsidRPr="007E35F9">
        <w:rPr>
          <w:rFonts w:ascii="Century Gothic" w:hAnsi="Century Gothic" w:cs="Century Gothic"/>
          <w:sz w:val="20"/>
          <w:szCs w:val="20"/>
        </w:rPr>
        <w:t xml:space="preserve"> gazdasági következménnyel járó döntésének érvényességéhez a konzisztórium előzetes egyetértése szükséges. A szenátus a konzisztórium döntésével szemben, illetve annak elmulasztása esetén a fenntartóhoz intézett kifogással élhet.</w:t>
      </w:r>
    </w:p>
    <w:p w:rsidR="000E2F64" w:rsidRPr="00971274" w:rsidRDefault="000E2F64" w:rsidP="000E2F64">
      <w:pPr>
        <w:autoSpaceDE/>
        <w:autoSpaceDN/>
        <w:ind w:left="567" w:hanging="567"/>
        <w:jc w:val="both"/>
        <w:rPr>
          <w:rFonts w:ascii="Century Gothic" w:hAnsi="Century Gothic" w:cs="Century Gothic"/>
          <w:sz w:val="20"/>
          <w:szCs w:val="20"/>
        </w:rPr>
      </w:pPr>
      <w:r>
        <w:rPr>
          <w:rFonts w:ascii="Century Gothic" w:hAnsi="Century Gothic" w:cs="Century Gothic"/>
          <w:sz w:val="20"/>
          <w:szCs w:val="20"/>
        </w:rPr>
        <w:t>(6)</w:t>
      </w:r>
      <w:r>
        <w:rPr>
          <w:rFonts w:ascii="Century Gothic" w:hAnsi="Century Gothic" w:cs="Century Gothic"/>
          <w:sz w:val="20"/>
          <w:szCs w:val="20"/>
        </w:rPr>
        <w:tab/>
      </w:r>
      <w:r w:rsidRPr="00971274">
        <w:rPr>
          <w:rFonts w:ascii="Century Gothic" w:hAnsi="Century Gothic" w:cs="Century Gothic"/>
          <w:sz w:val="20"/>
          <w:szCs w:val="20"/>
        </w:rPr>
        <w:t>Az (</w:t>
      </w:r>
      <w:r>
        <w:rPr>
          <w:rFonts w:ascii="Century Gothic" w:hAnsi="Century Gothic" w:cs="Century Gothic"/>
          <w:sz w:val="20"/>
          <w:szCs w:val="20"/>
        </w:rPr>
        <w:t>5</w:t>
      </w:r>
      <w:r w:rsidRPr="00971274">
        <w:rPr>
          <w:rFonts w:ascii="Century Gothic" w:hAnsi="Century Gothic" w:cs="Century Gothic"/>
          <w:sz w:val="20"/>
          <w:szCs w:val="20"/>
        </w:rPr>
        <w:t>) bekezdés szerinti, a konzisztórium előzetes egyetértési jogára vonatkozó rende</w:t>
      </w:r>
      <w:r w:rsidR="00D267F2">
        <w:rPr>
          <w:rFonts w:ascii="Century Gothic" w:hAnsi="Century Gothic" w:cs="Century Gothic"/>
          <w:sz w:val="20"/>
          <w:szCs w:val="20"/>
        </w:rPr>
        <w:t>lkezést nem kell alkalmazni</w:t>
      </w:r>
    </w:p>
    <w:p w:rsidR="000E2F64" w:rsidRPr="00971274" w:rsidRDefault="000E2F64" w:rsidP="00D85290">
      <w:pPr>
        <w:numPr>
          <w:ilvl w:val="0"/>
          <w:numId w:val="48"/>
        </w:numPr>
        <w:autoSpaceDE/>
        <w:autoSpaceDN/>
        <w:jc w:val="both"/>
        <w:rPr>
          <w:rFonts w:ascii="Century Gothic" w:hAnsi="Century Gothic" w:cs="Century Gothic"/>
          <w:sz w:val="20"/>
          <w:szCs w:val="20"/>
        </w:rPr>
      </w:pPr>
      <w:r w:rsidRPr="00971274">
        <w:rPr>
          <w:rFonts w:ascii="Century Gothic" w:hAnsi="Century Gothic" w:cs="Century Gothic"/>
          <w:sz w:val="20"/>
          <w:szCs w:val="20"/>
        </w:rPr>
        <w:t>a megismételt ülés napirendjén szereplő kérdések tekintetében, ha a konzisztórium tizenöt napon belül összehívott megismételt ülése a jelenlévők létszámára tekintettel ismételten határozatképtelen,</w:t>
      </w:r>
    </w:p>
    <w:p w:rsidR="000E2F64" w:rsidRPr="007E35F9" w:rsidRDefault="000E2F64" w:rsidP="00D85290">
      <w:pPr>
        <w:numPr>
          <w:ilvl w:val="0"/>
          <w:numId w:val="48"/>
        </w:numPr>
        <w:autoSpaceDE/>
        <w:autoSpaceDN/>
        <w:spacing w:after="360"/>
        <w:ind w:left="924" w:hanging="357"/>
        <w:jc w:val="both"/>
        <w:rPr>
          <w:rFonts w:ascii="Century Gothic" w:hAnsi="Century Gothic" w:cs="Century Gothic"/>
          <w:sz w:val="20"/>
          <w:szCs w:val="20"/>
        </w:rPr>
      </w:pPr>
      <w:r w:rsidRPr="00971274">
        <w:rPr>
          <w:rFonts w:ascii="Century Gothic" w:hAnsi="Century Gothic" w:cs="Century Gothic"/>
          <w:sz w:val="20"/>
          <w:szCs w:val="20"/>
        </w:rPr>
        <w:t xml:space="preserve">ha a konzisztórium létszáma olyan mértékben lecsökken, hogy </w:t>
      </w:r>
      <w:r>
        <w:rPr>
          <w:rFonts w:ascii="Century Gothic" w:hAnsi="Century Gothic" w:cs="Century Gothic"/>
          <w:sz w:val="20"/>
          <w:szCs w:val="20"/>
        </w:rPr>
        <w:t>annak</w:t>
      </w:r>
      <w:r w:rsidRPr="00971274">
        <w:rPr>
          <w:rFonts w:ascii="Century Gothic" w:hAnsi="Century Gothic" w:cs="Century Gothic"/>
          <w:sz w:val="20"/>
          <w:szCs w:val="20"/>
        </w:rPr>
        <w:t xml:space="preserve"> határozatképesség</w:t>
      </w:r>
      <w:r>
        <w:rPr>
          <w:rFonts w:ascii="Century Gothic" w:hAnsi="Century Gothic" w:cs="Century Gothic"/>
          <w:sz w:val="20"/>
          <w:szCs w:val="20"/>
        </w:rPr>
        <w:t>e</w:t>
      </w:r>
      <w:r w:rsidRPr="00971274">
        <w:rPr>
          <w:rFonts w:ascii="Century Gothic" w:hAnsi="Century Gothic" w:cs="Century Gothic"/>
          <w:sz w:val="20"/>
          <w:szCs w:val="20"/>
        </w:rPr>
        <w:t xml:space="preserve"> nem biztosítható.</w:t>
      </w:r>
    </w:p>
    <w:p w:rsidR="004A1F36" w:rsidRPr="00D85290" w:rsidRDefault="004A1F36" w:rsidP="00D85290">
      <w:pPr>
        <w:pStyle w:val="Cmsor2"/>
      </w:pPr>
      <w:bookmarkStart w:id="30" w:name="_Toc472077019"/>
      <w:r w:rsidRPr="00D85290">
        <w:t>17/A. §</w:t>
      </w:r>
      <w:r w:rsidR="00D85290">
        <w:br/>
      </w:r>
      <w:r w:rsidRPr="00D85290">
        <w:t>Konzisztórium</w:t>
      </w:r>
      <w:bookmarkEnd w:id="30"/>
    </w:p>
    <w:p w:rsidR="004A1F36" w:rsidRPr="007E35F9" w:rsidRDefault="004A1F36" w:rsidP="000A1C47">
      <w:pPr>
        <w:ind w:left="567" w:hanging="567"/>
        <w:jc w:val="both"/>
        <w:rPr>
          <w:rFonts w:ascii="Century Gothic" w:hAnsi="Century Gothic"/>
          <w:sz w:val="20"/>
          <w:szCs w:val="20"/>
        </w:rPr>
      </w:pPr>
      <w:r w:rsidRPr="007E35F9">
        <w:rPr>
          <w:rFonts w:ascii="Century Gothic" w:hAnsi="Century Gothic"/>
          <w:sz w:val="20"/>
          <w:szCs w:val="20"/>
        </w:rPr>
        <w:t>(1)</w:t>
      </w:r>
      <w:r w:rsidR="000B1272" w:rsidRPr="007E35F9">
        <w:rPr>
          <w:rFonts w:ascii="Century Gothic" w:hAnsi="Century Gothic"/>
          <w:sz w:val="20"/>
          <w:szCs w:val="20"/>
        </w:rPr>
        <w:tab/>
      </w:r>
      <w:r w:rsidR="00E242CA" w:rsidRPr="007E35F9">
        <w:rPr>
          <w:rFonts w:ascii="Century Gothic" w:hAnsi="Century Gothic"/>
          <w:sz w:val="20"/>
          <w:szCs w:val="20"/>
        </w:rPr>
        <w:t>Az Egyetem</w:t>
      </w:r>
      <w:r w:rsidR="00F03658" w:rsidRPr="007E35F9">
        <w:rPr>
          <w:rFonts w:ascii="Century Gothic" w:hAnsi="Century Gothic"/>
          <w:sz w:val="20"/>
          <w:szCs w:val="20"/>
        </w:rPr>
        <w:t xml:space="preserve">en az intézmény </w:t>
      </w:r>
      <w:r w:rsidRPr="007E35F9">
        <w:rPr>
          <w:rFonts w:ascii="Century Gothic" w:hAnsi="Century Gothic"/>
          <w:sz w:val="20"/>
          <w:szCs w:val="20"/>
        </w:rPr>
        <w:t xml:space="preserve">stratégiai döntéseinek megalapozása, valamint a gazdálkodási tevékenység szakmai támogatása és ellenőrzése céljából </w:t>
      </w:r>
      <w:r w:rsidR="009A564B" w:rsidRPr="007E35F9">
        <w:rPr>
          <w:rFonts w:ascii="Century Gothic" w:hAnsi="Century Gothic"/>
          <w:sz w:val="20"/>
          <w:szCs w:val="20"/>
        </w:rPr>
        <w:t>K</w:t>
      </w:r>
      <w:r w:rsidRPr="007E35F9">
        <w:rPr>
          <w:rFonts w:ascii="Century Gothic" w:hAnsi="Century Gothic"/>
          <w:sz w:val="20"/>
          <w:szCs w:val="20"/>
        </w:rPr>
        <w:t>onzisztórium működik.</w:t>
      </w:r>
    </w:p>
    <w:p w:rsidR="00BA5499" w:rsidRPr="007E35F9" w:rsidRDefault="004A1F36" w:rsidP="000A1C47">
      <w:pPr>
        <w:ind w:left="567" w:hanging="567"/>
        <w:jc w:val="both"/>
        <w:rPr>
          <w:rFonts w:ascii="Century Gothic" w:hAnsi="Century Gothic"/>
          <w:sz w:val="20"/>
          <w:szCs w:val="20"/>
        </w:rPr>
      </w:pPr>
      <w:r w:rsidRPr="007E35F9">
        <w:rPr>
          <w:rFonts w:ascii="Century Gothic" w:hAnsi="Century Gothic"/>
          <w:sz w:val="20"/>
          <w:szCs w:val="20"/>
        </w:rPr>
        <w:t>(2)</w:t>
      </w:r>
      <w:r w:rsidR="000B1272" w:rsidRPr="007E35F9">
        <w:rPr>
          <w:rFonts w:ascii="Century Gothic" w:hAnsi="Century Gothic"/>
          <w:sz w:val="20"/>
          <w:szCs w:val="20"/>
        </w:rPr>
        <w:tab/>
      </w:r>
      <w:r w:rsidRPr="007E35F9">
        <w:rPr>
          <w:rFonts w:ascii="Century Gothic" w:hAnsi="Century Gothic"/>
          <w:sz w:val="20"/>
          <w:szCs w:val="20"/>
        </w:rPr>
        <w:t xml:space="preserve">A </w:t>
      </w:r>
      <w:r w:rsidR="009A564B" w:rsidRPr="007E35F9">
        <w:rPr>
          <w:rFonts w:ascii="Century Gothic" w:hAnsi="Century Gothic"/>
          <w:sz w:val="20"/>
          <w:szCs w:val="20"/>
        </w:rPr>
        <w:t>K</w:t>
      </w:r>
      <w:r w:rsidRPr="007E35F9">
        <w:rPr>
          <w:rFonts w:ascii="Century Gothic" w:hAnsi="Century Gothic"/>
          <w:sz w:val="20"/>
          <w:szCs w:val="20"/>
        </w:rPr>
        <w:t>onzisztóriumnak öt tagja van</w:t>
      </w:r>
      <w:r w:rsidR="00BA5499" w:rsidRPr="007E35F9">
        <w:rPr>
          <w:rFonts w:ascii="Century Gothic" w:hAnsi="Century Gothic"/>
          <w:sz w:val="20"/>
          <w:szCs w:val="20"/>
        </w:rPr>
        <w:t xml:space="preserve">. A </w:t>
      </w:r>
      <w:r w:rsidR="009A564B" w:rsidRPr="007E35F9">
        <w:rPr>
          <w:rFonts w:ascii="Century Gothic" w:hAnsi="Century Gothic"/>
          <w:sz w:val="20"/>
          <w:szCs w:val="20"/>
        </w:rPr>
        <w:t>K</w:t>
      </w:r>
      <w:r w:rsidR="00BA5499" w:rsidRPr="007E35F9">
        <w:rPr>
          <w:rFonts w:ascii="Century Gothic" w:hAnsi="Century Gothic"/>
          <w:sz w:val="20"/>
          <w:szCs w:val="20"/>
        </w:rPr>
        <w:t xml:space="preserve">onzisztórium tagjai: </w:t>
      </w:r>
    </w:p>
    <w:p w:rsidR="00BA5499" w:rsidRPr="007E35F9" w:rsidRDefault="00BA5499" w:rsidP="000A1C47">
      <w:pPr>
        <w:ind w:left="993" w:hanging="426"/>
        <w:jc w:val="both"/>
        <w:rPr>
          <w:rFonts w:ascii="Century Gothic" w:hAnsi="Century Gothic"/>
          <w:sz w:val="20"/>
          <w:szCs w:val="20"/>
        </w:rPr>
      </w:pPr>
      <w:r w:rsidRPr="007E35F9">
        <w:rPr>
          <w:rFonts w:ascii="Century Gothic" w:hAnsi="Century Gothic"/>
          <w:sz w:val="20"/>
          <w:szCs w:val="20"/>
        </w:rPr>
        <w:t>a</w:t>
      </w:r>
      <w:r w:rsidR="00743DAF">
        <w:rPr>
          <w:rFonts w:ascii="Century Gothic" w:hAnsi="Century Gothic"/>
          <w:sz w:val="20"/>
          <w:szCs w:val="20"/>
        </w:rPr>
        <w:tab/>
      </w:r>
      <w:r w:rsidRPr="007E35F9">
        <w:rPr>
          <w:rFonts w:ascii="Century Gothic" w:hAnsi="Century Gothic"/>
          <w:sz w:val="20"/>
          <w:szCs w:val="20"/>
        </w:rPr>
        <w:t>hivatalból:</w:t>
      </w:r>
    </w:p>
    <w:p w:rsidR="00BA5499" w:rsidRPr="007E35F9" w:rsidRDefault="00BA5499" w:rsidP="00743DAF">
      <w:pPr>
        <w:ind w:left="1276" w:hanging="283"/>
        <w:jc w:val="both"/>
        <w:rPr>
          <w:rFonts w:ascii="Century Gothic" w:hAnsi="Century Gothic"/>
          <w:sz w:val="20"/>
          <w:szCs w:val="20"/>
        </w:rPr>
      </w:pPr>
      <w:r w:rsidRPr="007E35F9">
        <w:rPr>
          <w:rFonts w:ascii="Century Gothic" w:hAnsi="Century Gothic"/>
          <w:sz w:val="20"/>
          <w:szCs w:val="20"/>
        </w:rPr>
        <w:t>aa)</w:t>
      </w:r>
      <w:r w:rsidR="00743DAF">
        <w:rPr>
          <w:rFonts w:ascii="Century Gothic" w:hAnsi="Century Gothic"/>
          <w:sz w:val="20"/>
          <w:szCs w:val="20"/>
        </w:rPr>
        <w:tab/>
      </w:r>
      <w:r w:rsidRPr="007E35F9">
        <w:rPr>
          <w:rFonts w:ascii="Century Gothic" w:hAnsi="Century Gothic"/>
          <w:sz w:val="20"/>
          <w:szCs w:val="20"/>
        </w:rPr>
        <w:t>rektor</w:t>
      </w:r>
    </w:p>
    <w:p w:rsidR="00BA5499" w:rsidRPr="007E35F9" w:rsidRDefault="00BA5499" w:rsidP="000A1C47">
      <w:pPr>
        <w:ind w:left="1276" w:hanging="283"/>
        <w:jc w:val="both"/>
        <w:rPr>
          <w:rFonts w:ascii="Century Gothic" w:hAnsi="Century Gothic"/>
          <w:sz w:val="20"/>
          <w:szCs w:val="20"/>
        </w:rPr>
      </w:pPr>
      <w:r w:rsidRPr="007E35F9">
        <w:rPr>
          <w:rFonts w:ascii="Century Gothic" w:hAnsi="Century Gothic"/>
          <w:sz w:val="20"/>
          <w:szCs w:val="20"/>
        </w:rPr>
        <w:t>ab</w:t>
      </w:r>
      <w:r w:rsidR="00743DAF">
        <w:rPr>
          <w:rFonts w:ascii="Century Gothic" w:hAnsi="Century Gothic"/>
          <w:sz w:val="20"/>
          <w:szCs w:val="20"/>
        </w:rPr>
        <w:t>)</w:t>
      </w:r>
      <w:r w:rsidR="00743DAF">
        <w:rPr>
          <w:rFonts w:ascii="Century Gothic" w:hAnsi="Century Gothic"/>
          <w:sz w:val="20"/>
          <w:szCs w:val="20"/>
        </w:rPr>
        <w:tab/>
      </w:r>
      <w:r w:rsidRPr="007E35F9">
        <w:rPr>
          <w:rFonts w:ascii="Century Gothic" w:hAnsi="Century Gothic"/>
          <w:sz w:val="20"/>
          <w:szCs w:val="20"/>
        </w:rPr>
        <w:t>kancellár</w:t>
      </w:r>
    </w:p>
    <w:p w:rsidR="00BA5499" w:rsidRPr="007E35F9" w:rsidRDefault="00BA5499" w:rsidP="000A1C47">
      <w:pPr>
        <w:ind w:left="993" w:hanging="426"/>
        <w:jc w:val="both"/>
        <w:rPr>
          <w:rFonts w:ascii="Century Gothic" w:hAnsi="Century Gothic"/>
          <w:sz w:val="20"/>
          <w:szCs w:val="20"/>
        </w:rPr>
      </w:pPr>
      <w:r w:rsidRPr="007E35F9">
        <w:rPr>
          <w:rFonts w:ascii="Century Gothic" w:hAnsi="Century Gothic"/>
          <w:sz w:val="20"/>
          <w:szCs w:val="20"/>
        </w:rPr>
        <w:t>b)</w:t>
      </w:r>
      <w:r w:rsidR="00743DAF">
        <w:rPr>
          <w:rFonts w:ascii="Century Gothic" w:hAnsi="Century Gothic"/>
          <w:sz w:val="20"/>
          <w:szCs w:val="20"/>
        </w:rPr>
        <w:tab/>
      </w:r>
      <w:r w:rsidRPr="007E35F9">
        <w:rPr>
          <w:rFonts w:ascii="Century Gothic" w:hAnsi="Century Gothic"/>
          <w:sz w:val="20"/>
          <w:szCs w:val="20"/>
        </w:rPr>
        <w:t>a miniszter által delegált 3 fő</w:t>
      </w:r>
    </w:p>
    <w:p w:rsidR="004A1F36" w:rsidRPr="007E35F9" w:rsidRDefault="00BA5499" w:rsidP="00743DAF">
      <w:pPr>
        <w:ind w:left="567" w:hanging="567"/>
        <w:jc w:val="both"/>
        <w:rPr>
          <w:rFonts w:ascii="Century Gothic" w:hAnsi="Century Gothic"/>
          <w:sz w:val="20"/>
          <w:szCs w:val="20"/>
        </w:rPr>
      </w:pPr>
      <w:r w:rsidRPr="007E35F9">
        <w:rPr>
          <w:rFonts w:ascii="Century Gothic" w:hAnsi="Century Gothic"/>
          <w:sz w:val="20"/>
          <w:szCs w:val="20"/>
        </w:rPr>
        <w:t>(</w:t>
      </w:r>
      <w:r w:rsidR="009A564B" w:rsidRPr="007E35F9">
        <w:rPr>
          <w:rFonts w:ascii="Century Gothic" w:hAnsi="Century Gothic"/>
          <w:sz w:val="20"/>
          <w:szCs w:val="20"/>
        </w:rPr>
        <w:t>3</w:t>
      </w:r>
      <w:r w:rsidR="004A1F36" w:rsidRPr="007E35F9">
        <w:rPr>
          <w:rFonts w:ascii="Century Gothic" w:hAnsi="Century Gothic"/>
          <w:sz w:val="20"/>
          <w:szCs w:val="20"/>
        </w:rPr>
        <w:t>)</w:t>
      </w:r>
      <w:r w:rsidR="00B62ED6" w:rsidRPr="007E35F9">
        <w:rPr>
          <w:rFonts w:ascii="Century Gothic" w:hAnsi="Century Gothic"/>
          <w:sz w:val="20"/>
          <w:szCs w:val="20"/>
        </w:rPr>
        <w:tab/>
      </w:r>
      <w:r w:rsidR="004A1F36" w:rsidRPr="007E35F9">
        <w:rPr>
          <w:rFonts w:ascii="Century Gothic" w:hAnsi="Century Gothic"/>
          <w:sz w:val="20"/>
          <w:szCs w:val="20"/>
        </w:rPr>
        <w:t>A rektor és a kancellár konzisztóriumi tagsága magasabb vezetői megbízatása idejére, a delegált tagok megbízatása öt évre szól.</w:t>
      </w:r>
    </w:p>
    <w:p w:rsidR="004A1F36" w:rsidRPr="007E35F9" w:rsidRDefault="00BA5499" w:rsidP="00743DAF">
      <w:pPr>
        <w:ind w:left="567" w:hanging="567"/>
        <w:jc w:val="both"/>
        <w:rPr>
          <w:rFonts w:ascii="Century Gothic" w:hAnsi="Century Gothic"/>
          <w:sz w:val="20"/>
          <w:szCs w:val="20"/>
        </w:rPr>
      </w:pPr>
      <w:r w:rsidRPr="007E35F9">
        <w:rPr>
          <w:rFonts w:ascii="Century Gothic" w:hAnsi="Century Gothic"/>
          <w:sz w:val="20"/>
          <w:szCs w:val="20"/>
        </w:rPr>
        <w:t>(</w:t>
      </w:r>
      <w:r w:rsidR="009A564B" w:rsidRPr="007E35F9">
        <w:rPr>
          <w:rFonts w:ascii="Century Gothic" w:hAnsi="Century Gothic"/>
          <w:sz w:val="20"/>
          <w:szCs w:val="20"/>
        </w:rPr>
        <w:t>4</w:t>
      </w:r>
      <w:r w:rsidR="004A1F36" w:rsidRPr="007E35F9">
        <w:rPr>
          <w:rFonts w:ascii="Century Gothic" w:hAnsi="Century Gothic"/>
          <w:sz w:val="20"/>
          <w:szCs w:val="20"/>
        </w:rPr>
        <w:t>)</w:t>
      </w:r>
      <w:r w:rsidR="000B1272" w:rsidRPr="007E35F9">
        <w:rPr>
          <w:rFonts w:ascii="Century Gothic" w:hAnsi="Century Gothic"/>
          <w:sz w:val="20"/>
          <w:szCs w:val="20"/>
        </w:rPr>
        <w:tab/>
      </w:r>
      <w:r w:rsidR="004A1F36" w:rsidRPr="007E35F9">
        <w:rPr>
          <w:rFonts w:ascii="Century Gothic" w:hAnsi="Century Gothic"/>
          <w:sz w:val="20"/>
          <w:szCs w:val="20"/>
        </w:rPr>
        <w:t>A konzisztórium</w:t>
      </w:r>
      <w:r w:rsidRPr="007E35F9">
        <w:rPr>
          <w:rFonts w:ascii="Century Gothic" w:hAnsi="Century Gothic"/>
          <w:sz w:val="20"/>
          <w:szCs w:val="20"/>
        </w:rPr>
        <w:t xml:space="preserve"> működésére, feladat- és hatáskörére vonatkozó részletes szabályokat a Konzisztórium ügyrendje tartalmazza az alábbi megkötésekkel: </w:t>
      </w:r>
    </w:p>
    <w:p w:rsidR="004A1F36" w:rsidRPr="000A1C47" w:rsidRDefault="004A1F36" w:rsidP="00743DAF">
      <w:pPr>
        <w:ind w:left="993" w:hanging="426"/>
        <w:jc w:val="both"/>
        <w:rPr>
          <w:rFonts w:ascii="Century Gothic" w:hAnsi="Century Gothic"/>
          <w:sz w:val="20"/>
          <w:szCs w:val="20"/>
        </w:rPr>
      </w:pPr>
      <w:r w:rsidRPr="000A1C47">
        <w:rPr>
          <w:rFonts w:ascii="Century Gothic" w:hAnsi="Century Gothic"/>
          <w:iCs/>
          <w:sz w:val="20"/>
          <w:szCs w:val="20"/>
        </w:rPr>
        <w:t>a)</w:t>
      </w:r>
      <w:r w:rsidR="000B1272" w:rsidRPr="000A1C47">
        <w:rPr>
          <w:rFonts w:ascii="Century Gothic" w:hAnsi="Century Gothic"/>
          <w:iCs/>
          <w:sz w:val="20"/>
          <w:szCs w:val="20"/>
        </w:rPr>
        <w:tab/>
      </w:r>
      <w:r w:rsidRPr="000A1C47">
        <w:rPr>
          <w:rFonts w:ascii="Century Gothic" w:hAnsi="Century Gothic"/>
          <w:sz w:val="20"/>
          <w:szCs w:val="20"/>
        </w:rPr>
        <w:t>tagjai közül választ elnököt,</w:t>
      </w:r>
    </w:p>
    <w:p w:rsidR="004A1F36" w:rsidRPr="000A1C47" w:rsidRDefault="004A1F36" w:rsidP="00743DAF">
      <w:pPr>
        <w:ind w:left="993" w:hanging="426"/>
        <w:jc w:val="both"/>
        <w:rPr>
          <w:rFonts w:ascii="Century Gothic" w:hAnsi="Century Gothic"/>
          <w:sz w:val="20"/>
          <w:szCs w:val="20"/>
        </w:rPr>
      </w:pPr>
      <w:r w:rsidRPr="000A1C47">
        <w:rPr>
          <w:rFonts w:ascii="Century Gothic" w:hAnsi="Century Gothic"/>
          <w:iCs/>
          <w:sz w:val="20"/>
          <w:szCs w:val="20"/>
        </w:rPr>
        <w:t>b)</w:t>
      </w:r>
      <w:r w:rsidR="000B1272" w:rsidRPr="000A1C47">
        <w:rPr>
          <w:rFonts w:ascii="Century Gothic" w:hAnsi="Century Gothic"/>
          <w:sz w:val="20"/>
          <w:szCs w:val="20"/>
        </w:rPr>
        <w:tab/>
      </w:r>
      <w:r w:rsidR="001A277E" w:rsidRPr="000A1C47">
        <w:rPr>
          <w:rFonts w:ascii="Century Gothic" w:hAnsi="Century Gothic"/>
          <w:sz w:val="20"/>
          <w:szCs w:val="20"/>
        </w:rPr>
        <w:t>s</w:t>
      </w:r>
      <w:r w:rsidRPr="000A1C47">
        <w:rPr>
          <w:rFonts w:ascii="Century Gothic" w:hAnsi="Century Gothic"/>
          <w:sz w:val="20"/>
          <w:szCs w:val="20"/>
        </w:rPr>
        <w:t>zükség szerint, de legalább évente kétszer ülésezik,</w:t>
      </w:r>
    </w:p>
    <w:p w:rsidR="004A1F36" w:rsidRPr="000A1C47" w:rsidRDefault="004A1F36" w:rsidP="00743DAF">
      <w:pPr>
        <w:ind w:left="993" w:hanging="426"/>
        <w:jc w:val="both"/>
        <w:rPr>
          <w:rFonts w:ascii="Century Gothic" w:hAnsi="Century Gothic"/>
          <w:sz w:val="20"/>
          <w:szCs w:val="20"/>
        </w:rPr>
      </w:pPr>
      <w:r w:rsidRPr="000A1C47">
        <w:rPr>
          <w:rFonts w:ascii="Century Gothic" w:hAnsi="Century Gothic"/>
          <w:iCs/>
          <w:sz w:val="20"/>
          <w:szCs w:val="20"/>
        </w:rPr>
        <w:t>c)</w:t>
      </w:r>
      <w:r w:rsidR="000B1272" w:rsidRPr="000A1C47">
        <w:rPr>
          <w:rFonts w:ascii="Century Gothic" w:hAnsi="Century Gothic"/>
          <w:iCs/>
          <w:sz w:val="20"/>
          <w:szCs w:val="20"/>
        </w:rPr>
        <w:tab/>
      </w:r>
      <w:r w:rsidRPr="000A1C47">
        <w:rPr>
          <w:rFonts w:ascii="Century Gothic" w:hAnsi="Century Gothic"/>
          <w:sz w:val="20"/>
          <w:szCs w:val="20"/>
        </w:rPr>
        <w:t>határozatképes, ha az ülésen legalább három tag jelen van,</w:t>
      </w:r>
    </w:p>
    <w:p w:rsidR="004A1F36" w:rsidRPr="000A1C47" w:rsidRDefault="004A1F36" w:rsidP="00743DAF">
      <w:pPr>
        <w:ind w:left="993" w:hanging="426"/>
        <w:jc w:val="both"/>
        <w:rPr>
          <w:rFonts w:ascii="Century Gothic" w:hAnsi="Century Gothic"/>
          <w:sz w:val="20"/>
          <w:szCs w:val="20"/>
        </w:rPr>
      </w:pPr>
      <w:r w:rsidRPr="000A1C47">
        <w:rPr>
          <w:rFonts w:ascii="Century Gothic" w:hAnsi="Century Gothic"/>
          <w:iCs/>
          <w:sz w:val="20"/>
          <w:szCs w:val="20"/>
        </w:rPr>
        <w:t>d)</w:t>
      </w:r>
      <w:r w:rsidR="000B1272" w:rsidRPr="000A1C47">
        <w:rPr>
          <w:rFonts w:ascii="Century Gothic" w:hAnsi="Century Gothic"/>
          <w:iCs/>
          <w:sz w:val="20"/>
          <w:szCs w:val="20"/>
        </w:rPr>
        <w:tab/>
      </w:r>
      <w:r w:rsidRPr="000A1C47">
        <w:rPr>
          <w:rFonts w:ascii="Century Gothic" w:hAnsi="Century Gothic"/>
          <w:sz w:val="20"/>
          <w:szCs w:val="20"/>
        </w:rPr>
        <w:t>döntéséhez a jelen lévő szavazásra jogosult tagok többségének támogatása szükséges.</w:t>
      </w:r>
    </w:p>
    <w:p w:rsidR="00BA5499" w:rsidRPr="007E35F9" w:rsidRDefault="004A1F36" w:rsidP="000A1C47">
      <w:pPr>
        <w:ind w:left="567" w:hanging="567"/>
        <w:jc w:val="both"/>
        <w:rPr>
          <w:rFonts w:ascii="Century Gothic" w:hAnsi="Century Gothic"/>
          <w:sz w:val="20"/>
          <w:szCs w:val="20"/>
        </w:rPr>
      </w:pPr>
      <w:r w:rsidRPr="007E35F9">
        <w:rPr>
          <w:rFonts w:ascii="Century Gothic" w:hAnsi="Century Gothic"/>
          <w:sz w:val="20"/>
          <w:szCs w:val="20"/>
        </w:rPr>
        <w:t>(</w:t>
      </w:r>
      <w:r w:rsidR="00B62ED6" w:rsidRPr="007E35F9">
        <w:rPr>
          <w:rFonts w:ascii="Century Gothic" w:hAnsi="Century Gothic"/>
          <w:sz w:val="20"/>
          <w:szCs w:val="20"/>
        </w:rPr>
        <w:t>5</w:t>
      </w:r>
      <w:r w:rsidRPr="007E35F9">
        <w:rPr>
          <w:rFonts w:ascii="Century Gothic" w:hAnsi="Century Gothic"/>
          <w:sz w:val="20"/>
          <w:szCs w:val="20"/>
        </w:rPr>
        <w:t>)</w:t>
      </w:r>
      <w:r w:rsidR="000B1272" w:rsidRPr="007E35F9">
        <w:rPr>
          <w:rFonts w:ascii="Century Gothic" w:hAnsi="Century Gothic"/>
          <w:sz w:val="20"/>
          <w:szCs w:val="20"/>
        </w:rPr>
        <w:tab/>
      </w:r>
      <w:r w:rsidRPr="007E35F9">
        <w:rPr>
          <w:rFonts w:ascii="Century Gothic" w:hAnsi="Century Gothic"/>
          <w:sz w:val="20"/>
          <w:szCs w:val="20"/>
        </w:rPr>
        <w:t>A konzisztórium üléseit a</w:t>
      </w:r>
      <w:r w:rsidR="00793A41" w:rsidRPr="007E35F9">
        <w:rPr>
          <w:rFonts w:ascii="Century Gothic" w:hAnsi="Century Gothic"/>
          <w:sz w:val="20"/>
          <w:szCs w:val="20"/>
        </w:rPr>
        <w:t xml:space="preserve"> </w:t>
      </w:r>
      <w:r w:rsidR="001B52CF">
        <w:rPr>
          <w:rFonts w:ascii="Century Gothic" w:hAnsi="Century Gothic"/>
          <w:sz w:val="20"/>
          <w:szCs w:val="20"/>
        </w:rPr>
        <w:t>kancellár irányításával a Kancellári Kabinet készíti elő.</w:t>
      </w:r>
    </w:p>
    <w:p w:rsidR="004A1F36" w:rsidRPr="007E35F9" w:rsidRDefault="004A1F36" w:rsidP="007E35F9">
      <w:pPr>
        <w:autoSpaceDE/>
        <w:autoSpaceDN/>
        <w:jc w:val="both"/>
        <w:rPr>
          <w:rFonts w:ascii="Century Gothic" w:hAnsi="Century Gothic" w:cs="Century Gothic"/>
          <w:sz w:val="20"/>
          <w:szCs w:val="20"/>
        </w:rPr>
      </w:pPr>
    </w:p>
    <w:p w:rsidR="00CF19ED" w:rsidRPr="007E35F9" w:rsidRDefault="00CF19ED" w:rsidP="007E35F9">
      <w:pPr>
        <w:jc w:val="both"/>
        <w:rPr>
          <w:rFonts w:ascii="Century Gothic" w:hAnsi="Century Gothic"/>
          <w:sz w:val="20"/>
          <w:szCs w:val="20"/>
        </w:rPr>
      </w:pPr>
    </w:p>
    <w:p w:rsidR="00DD24EA" w:rsidRPr="007E35F9" w:rsidRDefault="00C57F5D" w:rsidP="0037385F">
      <w:pPr>
        <w:pStyle w:val="Cmsor2"/>
      </w:pPr>
      <w:bookmarkStart w:id="31" w:name="_Toc472077020"/>
      <w:r w:rsidRPr="007E35F9">
        <w:lastRenderedPageBreak/>
        <w:t>1</w:t>
      </w:r>
      <w:r w:rsidR="008A5585" w:rsidRPr="007E35F9">
        <w:t>8</w:t>
      </w:r>
      <w:r w:rsidR="00DD24EA" w:rsidRPr="007E35F9">
        <w:t>. §</w:t>
      </w:r>
      <w:r w:rsidR="005F6739" w:rsidRPr="007E35F9">
        <w:br/>
      </w:r>
      <w:r w:rsidR="00DD24EA" w:rsidRPr="007E35F9">
        <w:t>A Szenátus összetétele és létszáma</w:t>
      </w:r>
      <w:bookmarkEnd w:id="31"/>
    </w:p>
    <w:p w:rsidR="001B56A7" w:rsidRPr="007E35F9" w:rsidRDefault="00A8228C"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 xml:space="preserve">A Szenátus létszáma legfeljebb </w:t>
      </w:r>
      <w:r w:rsidR="00E0144A" w:rsidRPr="007E35F9">
        <w:rPr>
          <w:rFonts w:ascii="Century Gothic" w:hAnsi="Century Gothic" w:cs="Century Gothic"/>
          <w:sz w:val="20"/>
          <w:szCs w:val="20"/>
        </w:rPr>
        <w:t xml:space="preserve">28 </w:t>
      </w:r>
      <w:r w:rsidR="00DD24EA" w:rsidRPr="007E35F9">
        <w:rPr>
          <w:rFonts w:ascii="Century Gothic" w:hAnsi="Century Gothic" w:cs="Century Gothic"/>
          <w:sz w:val="20"/>
          <w:szCs w:val="20"/>
        </w:rPr>
        <w:t>fő.</w:t>
      </w:r>
      <w:r w:rsidR="00EC43C8" w:rsidRPr="007E35F9">
        <w:rPr>
          <w:rFonts w:ascii="Century Gothic" w:hAnsi="Century Gothic" w:cs="Century Gothic"/>
          <w:sz w:val="20"/>
          <w:szCs w:val="20"/>
        </w:rPr>
        <w:t xml:space="preserve"> </w:t>
      </w:r>
      <w:r w:rsidR="00DD24EA" w:rsidRPr="007E35F9">
        <w:rPr>
          <w:rFonts w:ascii="Century Gothic" w:hAnsi="Century Gothic" w:cs="Century Gothic"/>
          <w:sz w:val="20"/>
          <w:szCs w:val="20"/>
        </w:rPr>
        <w:t xml:space="preserve">A Szenátus elnöke a rektor, aki </w:t>
      </w:r>
      <w:r w:rsidR="00030BBF" w:rsidRPr="007E35F9">
        <w:rPr>
          <w:rFonts w:ascii="Century Gothic" w:hAnsi="Century Gothic" w:cs="Century Gothic"/>
          <w:sz w:val="20"/>
          <w:szCs w:val="20"/>
        </w:rPr>
        <w:t>a Szenátusnak</w:t>
      </w:r>
      <w:r w:rsidR="00FF3BE5" w:rsidRPr="007E35F9">
        <w:rPr>
          <w:rFonts w:ascii="Century Gothic" w:hAnsi="Century Gothic" w:cs="Century Gothic"/>
          <w:sz w:val="20"/>
          <w:szCs w:val="20"/>
        </w:rPr>
        <w:t xml:space="preserve"> – a </w:t>
      </w:r>
      <w:r w:rsidR="00C12142" w:rsidRPr="007E35F9">
        <w:rPr>
          <w:rFonts w:ascii="Century Gothic" w:hAnsi="Century Gothic" w:cs="Century Gothic"/>
          <w:sz w:val="20"/>
          <w:szCs w:val="20"/>
        </w:rPr>
        <w:t>kancellárral</w:t>
      </w:r>
      <w:r w:rsidR="00FF3BE5" w:rsidRPr="007E35F9">
        <w:rPr>
          <w:rFonts w:ascii="Century Gothic" w:hAnsi="Century Gothic" w:cs="Century Gothic"/>
          <w:sz w:val="20"/>
          <w:szCs w:val="20"/>
        </w:rPr>
        <w:t xml:space="preserve"> együtt </w:t>
      </w:r>
      <w:r w:rsidR="00AB085C" w:rsidRPr="007E35F9">
        <w:rPr>
          <w:rFonts w:ascii="Century Gothic" w:hAnsi="Century Gothic" w:cs="Century Gothic"/>
          <w:sz w:val="20"/>
          <w:szCs w:val="20"/>
        </w:rPr>
        <w:t>–</w:t>
      </w:r>
      <w:r w:rsidR="00030BBF" w:rsidRPr="007E35F9">
        <w:rPr>
          <w:rFonts w:ascii="Century Gothic" w:hAnsi="Century Gothic" w:cs="Century Gothic"/>
          <w:sz w:val="20"/>
          <w:szCs w:val="20"/>
        </w:rPr>
        <w:t xml:space="preserve"> hivatalból tagja.</w:t>
      </w:r>
      <w:r w:rsidR="001B56A7" w:rsidRPr="007E35F9">
        <w:rPr>
          <w:rFonts w:ascii="Century Gothic" w:hAnsi="Century Gothic" w:cs="Century Gothic"/>
          <w:sz w:val="20"/>
          <w:szCs w:val="20"/>
        </w:rPr>
        <w:t xml:space="preserve"> A </w:t>
      </w:r>
      <w:r w:rsidR="008225AE" w:rsidRPr="007E35F9">
        <w:rPr>
          <w:rFonts w:ascii="Century Gothic" w:hAnsi="Century Gothic" w:cs="Century Gothic"/>
          <w:sz w:val="20"/>
          <w:szCs w:val="20"/>
        </w:rPr>
        <w:t>Szenátus</w:t>
      </w:r>
      <w:r w:rsidR="00176F32" w:rsidRPr="007E35F9">
        <w:rPr>
          <w:rFonts w:ascii="Century Gothic" w:hAnsi="Century Gothic" w:cs="Century Gothic"/>
          <w:sz w:val="20"/>
          <w:szCs w:val="20"/>
        </w:rPr>
        <w:t xml:space="preserve"> </w:t>
      </w:r>
      <w:r w:rsidR="001B56A7" w:rsidRPr="007E35F9">
        <w:rPr>
          <w:rFonts w:ascii="Century Gothic" w:hAnsi="Century Gothic" w:cs="Century Gothic"/>
          <w:sz w:val="20"/>
          <w:szCs w:val="20"/>
        </w:rPr>
        <w:t xml:space="preserve">tagjai </w:t>
      </w:r>
      <w:r w:rsidR="00AB085C" w:rsidRPr="007E35F9">
        <w:rPr>
          <w:rFonts w:ascii="Century Gothic" w:hAnsi="Century Gothic" w:cs="Century Gothic"/>
          <w:sz w:val="20"/>
          <w:szCs w:val="20"/>
        </w:rPr>
        <w:t>–</w:t>
      </w:r>
      <w:r w:rsidR="001B56A7" w:rsidRPr="007E35F9">
        <w:rPr>
          <w:rFonts w:ascii="Century Gothic" w:hAnsi="Century Gothic" w:cs="Century Gothic"/>
          <w:sz w:val="20"/>
          <w:szCs w:val="20"/>
        </w:rPr>
        <w:t xml:space="preserve"> a rektor</w:t>
      </w:r>
      <w:r w:rsidR="00FF3BE5" w:rsidRPr="007E35F9">
        <w:rPr>
          <w:rFonts w:ascii="Century Gothic" w:hAnsi="Century Gothic" w:cs="Century Gothic"/>
          <w:sz w:val="20"/>
          <w:szCs w:val="20"/>
        </w:rPr>
        <w:t xml:space="preserve"> és a </w:t>
      </w:r>
      <w:r w:rsidR="00C12142" w:rsidRPr="007E35F9">
        <w:rPr>
          <w:rFonts w:ascii="Century Gothic" w:hAnsi="Century Gothic" w:cs="Century Gothic"/>
          <w:sz w:val="20"/>
          <w:szCs w:val="20"/>
        </w:rPr>
        <w:t>kancellár</w:t>
      </w:r>
      <w:r w:rsidR="001B56A7" w:rsidRPr="007E35F9">
        <w:rPr>
          <w:rFonts w:ascii="Century Gothic" w:hAnsi="Century Gothic" w:cs="Century Gothic"/>
          <w:sz w:val="20"/>
          <w:szCs w:val="20"/>
        </w:rPr>
        <w:t xml:space="preserve"> kivételével </w:t>
      </w:r>
      <w:r w:rsidR="00AB085C" w:rsidRPr="007E35F9">
        <w:rPr>
          <w:rFonts w:ascii="Century Gothic" w:hAnsi="Century Gothic" w:cs="Century Gothic"/>
          <w:sz w:val="20"/>
          <w:szCs w:val="20"/>
        </w:rPr>
        <w:t>–</w:t>
      </w:r>
      <w:r w:rsidR="001B56A7" w:rsidRPr="007E35F9">
        <w:rPr>
          <w:rFonts w:ascii="Century Gothic" w:hAnsi="Century Gothic" w:cs="Century Gothic"/>
          <w:sz w:val="20"/>
          <w:szCs w:val="20"/>
        </w:rPr>
        <w:t xml:space="preserve"> választás </w:t>
      </w:r>
      <w:r w:rsidR="000C680F" w:rsidRPr="007E35F9">
        <w:rPr>
          <w:rFonts w:ascii="Century Gothic" w:hAnsi="Century Gothic" w:cs="Century Gothic"/>
          <w:sz w:val="20"/>
          <w:szCs w:val="20"/>
        </w:rPr>
        <w:t>útján nyerik el megbízatásukat.</w:t>
      </w:r>
    </w:p>
    <w:p w:rsidR="00DD24EA" w:rsidRPr="007E35F9" w:rsidRDefault="00A8228C"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Szenátus 16 oktató</w:t>
      </w:r>
      <w:r w:rsidR="00DF711A">
        <w:rPr>
          <w:rFonts w:ascii="Century Gothic" w:hAnsi="Century Gothic" w:cs="Century Gothic"/>
          <w:sz w:val="20"/>
          <w:szCs w:val="20"/>
        </w:rPr>
        <w:t xml:space="preserve">, </w:t>
      </w:r>
      <w:r w:rsidR="00DD24EA" w:rsidRPr="007E35F9">
        <w:rPr>
          <w:rFonts w:ascii="Century Gothic" w:hAnsi="Century Gothic" w:cs="Century Gothic"/>
          <w:sz w:val="20"/>
          <w:szCs w:val="20"/>
        </w:rPr>
        <w:t>kutató</w:t>
      </w:r>
      <w:r w:rsidR="00C5449A">
        <w:rPr>
          <w:rFonts w:ascii="Century Gothic" w:hAnsi="Century Gothic" w:cs="Century Gothic"/>
          <w:sz w:val="20"/>
          <w:szCs w:val="20"/>
        </w:rPr>
        <w:t>,</w:t>
      </w:r>
      <w:r w:rsidR="00DD24EA" w:rsidRPr="007E35F9">
        <w:rPr>
          <w:rFonts w:ascii="Century Gothic" w:hAnsi="Century Gothic" w:cs="Century Gothic"/>
          <w:sz w:val="20"/>
          <w:szCs w:val="20"/>
        </w:rPr>
        <w:t xml:space="preserve"> </w:t>
      </w:r>
      <w:r w:rsidR="00C5449A">
        <w:rPr>
          <w:rFonts w:ascii="Century Gothic" w:hAnsi="Century Gothic" w:cs="Century Gothic"/>
          <w:sz w:val="20"/>
          <w:szCs w:val="20"/>
        </w:rPr>
        <w:t xml:space="preserve">tanár munkakörű </w:t>
      </w:r>
      <w:r w:rsidR="00DD24EA" w:rsidRPr="007E35F9">
        <w:rPr>
          <w:rFonts w:ascii="Century Gothic" w:hAnsi="Century Gothic" w:cs="Century Gothic"/>
          <w:sz w:val="20"/>
          <w:szCs w:val="20"/>
        </w:rPr>
        <w:t>tagját a karok a</w:t>
      </w:r>
      <w:r w:rsidR="00BB2B0F" w:rsidRPr="007E35F9">
        <w:rPr>
          <w:rFonts w:ascii="Century Gothic" w:hAnsi="Century Gothic" w:cs="Century Gothic"/>
          <w:sz w:val="20"/>
          <w:szCs w:val="20"/>
        </w:rPr>
        <w:t>z</w:t>
      </w:r>
      <w:r w:rsidR="00DD24EA" w:rsidRPr="007E35F9">
        <w:rPr>
          <w:rFonts w:ascii="Century Gothic" w:hAnsi="Century Gothic" w:cs="Century Gothic"/>
          <w:sz w:val="20"/>
          <w:szCs w:val="20"/>
        </w:rPr>
        <w:t xml:space="preserve"> </w:t>
      </w:r>
      <w:r w:rsidR="009A0D93" w:rsidRPr="007E35F9">
        <w:rPr>
          <w:rFonts w:ascii="Century Gothic" w:hAnsi="Century Gothic" w:cs="Century Gothic"/>
          <w:sz w:val="20"/>
          <w:szCs w:val="20"/>
        </w:rPr>
        <w:t>SZMR</w:t>
      </w:r>
      <w:r w:rsidR="0014414B" w:rsidRPr="007E35F9">
        <w:rPr>
          <w:rFonts w:ascii="Century Gothic" w:hAnsi="Century Gothic" w:cs="Century Gothic"/>
          <w:sz w:val="20"/>
          <w:szCs w:val="20"/>
        </w:rPr>
        <w:t xml:space="preserve"> </w:t>
      </w:r>
      <w:r w:rsidR="00BB2B0F" w:rsidRPr="007E35F9">
        <w:rPr>
          <w:rFonts w:ascii="Century Gothic" w:hAnsi="Century Gothic" w:cs="Century Gothic"/>
          <w:sz w:val="20"/>
          <w:szCs w:val="20"/>
        </w:rPr>
        <w:t>20</w:t>
      </w:r>
      <w:r w:rsidR="00DD24EA" w:rsidRPr="007E35F9">
        <w:rPr>
          <w:rFonts w:ascii="Century Gothic" w:hAnsi="Century Gothic" w:cs="Century Gothic"/>
          <w:sz w:val="20"/>
          <w:szCs w:val="20"/>
        </w:rPr>
        <w:t>. §-</w:t>
      </w:r>
      <w:r w:rsidR="00AF6E03" w:rsidRPr="007E35F9">
        <w:rPr>
          <w:rFonts w:ascii="Century Gothic" w:hAnsi="Century Gothic" w:cs="Century Gothic"/>
          <w:sz w:val="20"/>
          <w:szCs w:val="20"/>
        </w:rPr>
        <w:t>á</w:t>
      </w:r>
      <w:r w:rsidR="00DD24EA" w:rsidRPr="007E35F9">
        <w:rPr>
          <w:rFonts w:ascii="Century Gothic" w:hAnsi="Century Gothic" w:cs="Century Gothic"/>
          <w:sz w:val="20"/>
          <w:szCs w:val="20"/>
        </w:rPr>
        <w:t>ban meghatározott módon választják. Az oktatók és kutatók képviselőjének megválasztása karonként történik, a választás megszervezéséért és lebonyolításáért a kar dékánja felel.</w:t>
      </w:r>
    </w:p>
    <w:p w:rsidR="00DD24EA" w:rsidRPr="007E35F9" w:rsidRDefault="00A8228C"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 xml:space="preserve">A Szenátus </w:t>
      </w:r>
      <w:r w:rsidR="00FF3BE5" w:rsidRPr="007E35F9">
        <w:rPr>
          <w:rFonts w:ascii="Century Gothic" w:hAnsi="Century Gothic" w:cs="Century Gothic"/>
          <w:sz w:val="20"/>
          <w:szCs w:val="20"/>
        </w:rPr>
        <w:t xml:space="preserve">1 </w:t>
      </w:r>
      <w:r w:rsidR="00DD24EA" w:rsidRPr="007E35F9">
        <w:rPr>
          <w:rFonts w:ascii="Century Gothic" w:hAnsi="Century Gothic" w:cs="Century Gothic"/>
          <w:sz w:val="20"/>
          <w:szCs w:val="20"/>
        </w:rPr>
        <w:t>nem oktató</w:t>
      </w:r>
      <w:r w:rsidR="00DF711A">
        <w:rPr>
          <w:rFonts w:ascii="Century Gothic" w:hAnsi="Century Gothic" w:cs="Century Gothic"/>
          <w:sz w:val="20"/>
          <w:szCs w:val="20"/>
        </w:rPr>
        <w:t xml:space="preserve">, </w:t>
      </w:r>
      <w:r w:rsidR="00DD24EA" w:rsidRPr="007E35F9">
        <w:rPr>
          <w:rFonts w:ascii="Century Gothic" w:hAnsi="Century Gothic" w:cs="Century Gothic"/>
          <w:sz w:val="20"/>
          <w:szCs w:val="20"/>
        </w:rPr>
        <w:t>kutató</w:t>
      </w:r>
      <w:r w:rsidR="00C5449A">
        <w:rPr>
          <w:rFonts w:ascii="Century Gothic" w:hAnsi="Century Gothic" w:cs="Century Gothic"/>
          <w:sz w:val="20"/>
          <w:szCs w:val="20"/>
        </w:rPr>
        <w:t>,</w:t>
      </w:r>
      <w:r w:rsidR="00DD24EA" w:rsidRPr="007E35F9">
        <w:rPr>
          <w:rFonts w:ascii="Century Gothic" w:hAnsi="Century Gothic" w:cs="Century Gothic"/>
          <w:sz w:val="20"/>
          <w:szCs w:val="20"/>
        </w:rPr>
        <w:t xml:space="preserve"> </w:t>
      </w:r>
      <w:r w:rsidR="00C5449A">
        <w:rPr>
          <w:rFonts w:ascii="Century Gothic" w:hAnsi="Century Gothic" w:cs="Century Gothic"/>
          <w:sz w:val="20"/>
          <w:szCs w:val="20"/>
        </w:rPr>
        <w:t xml:space="preserve">tanár </w:t>
      </w:r>
      <w:r w:rsidR="00684E7B" w:rsidRPr="007E35F9">
        <w:rPr>
          <w:rFonts w:ascii="Century Gothic" w:hAnsi="Century Gothic" w:cs="Century Gothic"/>
          <w:sz w:val="20"/>
          <w:szCs w:val="20"/>
        </w:rPr>
        <w:t xml:space="preserve">munkakörben foglalkoztatott </w:t>
      </w:r>
      <w:r w:rsidR="00DD24EA" w:rsidRPr="007E35F9">
        <w:rPr>
          <w:rFonts w:ascii="Century Gothic" w:hAnsi="Century Gothic" w:cs="Century Gothic"/>
          <w:sz w:val="20"/>
          <w:szCs w:val="20"/>
        </w:rPr>
        <w:t>közalkalmazott képviselőjét a</w:t>
      </w:r>
      <w:r w:rsidR="00BB2B0F" w:rsidRPr="007E35F9">
        <w:rPr>
          <w:rFonts w:ascii="Century Gothic" w:hAnsi="Century Gothic" w:cs="Century Gothic"/>
          <w:sz w:val="20"/>
          <w:szCs w:val="20"/>
        </w:rPr>
        <w:t>z</w:t>
      </w:r>
      <w:r w:rsidR="00DD24EA" w:rsidRPr="007E35F9">
        <w:rPr>
          <w:rFonts w:ascii="Century Gothic" w:hAnsi="Century Gothic" w:cs="Century Gothic"/>
          <w:sz w:val="20"/>
          <w:szCs w:val="20"/>
        </w:rPr>
        <w:t xml:space="preserve"> </w:t>
      </w:r>
      <w:r w:rsidR="009A0D93" w:rsidRPr="007E35F9">
        <w:rPr>
          <w:rFonts w:ascii="Century Gothic" w:hAnsi="Century Gothic" w:cs="Century Gothic"/>
          <w:sz w:val="20"/>
          <w:szCs w:val="20"/>
        </w:rPr>
        <w:t>SZMR</w:t>
      </w:r>
      <w:r w:rsidR="0014414B" w:rsidRPr="007E35F9">
        <w:rPr>
          <w:rFonts w:ascii="Century Gothic" w:hAnsi="Century Gothic" w:cs="Century Gothic"/>
          <w:sz w:val="20"/>
          <w:szCs w:val="20"/>
        </w:rPr>
        <w:t xml:space="preserve"> </w:t>
      </w:r>
      <w:r w:rsidR="00BB2B0F" w:rsidRPr="007E35F9">
        <w:rPr>
          <w:rFonts w:ascii="Century Gothic" w:hAnsi="Century Gothic" w:cs="Century Gothic"/>
          <w:sz w:val="20"/>
          <w:szCs w:val="20"/>
        </w:rPr>
        <w:t>21</w:t>
      </w:r>
      <w:r w:rsidR="00DD24EA" w:rsidRPr="007E35F9">
        <w:rPr>
          <w:rFonts w:ascii="Century Gothic" w:hAnsi="Century Gothic" w:cs="Century Gothic"/>
          <w:sz w:val="20"/>
          <w:szCs w:val="20"/>
        </w:rPr>
        <w:t>. §-</w:t>
      </w:r>
      <w:r w:rsidR="00030BBF" w:rsidRPr="007E35F9">
        <w:rPr>
          <w:rFonts w:ascii="Century Gothic" w:hAnsi="Century Gothic" w:cs="Century Gothic"/>
          <w:sz w:val="20"/>
          <w:szCs w:val="20"/>
        </w:rPr>
        <w:t>á</w:t>
      </w:r>
      <w:r w:rsidR="00DD24EA" w:rsidRPr="007E35F9">
        <w:rPr>
          <w:rFonts w:ascii="Century Gothic" w:hAnsi="Century Gothic" w:cs="Century Gothic"/>
          <w:sz w:val="20"/>
          <w:szCs w:val="20"/>
        </w:rPr>
        <w:t>ban meghatározott módon kell megválasztani. A nem oktató</w:t>
      </w:r>
      <w:r w:rsidR="00DF711A">
        <w:rPr>
          <w:rFonts w:ascii="Century Gothic" w:hAnsi="Century Gothic" w:cs="Century Gothic"/>
          <w:sz w:val="20"/>
          <w:szCs w:val="20"/>
        </w:rPr>
        <w:t>,</w:t>
      </w:r>
      <w:r w:rsidR="00D267F2">
        <w:rPr>
          <w:rFonts w:ascii="Century Gothic" w:hAnsi="Century Gothic" w:cs="Century Gothic"/>
          <w:sz w:val="20"/>
          <w:szCs w:val="20"/>
        </w:rPr>
        <w:t xml:space="preserve"> </w:t>
      </w:r>
      <w:r w:rsidR="00DD24EA" w:rsidRPr="007E35F9">
        <w:rPr>
          <w:rFonts w:ascii="Century Gothic" w:hAnsi="Century Gothic" w:cs="Century Gothic"/>
          <w:sz w:val="20"/>
          <w:szCs w:val="20"/>
        </w:rPr>
        <w:t>kutató</w:t>
      </w:r>
      <w:r w:rsidR="00C5449A">
        <w:rPr>
          <w:rFonts w:ascii="Century Gothic" w:hAnsi="Century Gothic" w:cs="Century Gothic"/>
          <w:sz w:val="20"/>
          <w:szCs w:val="20"/>
        </w:rPr>
        <w:t>, tanár munkakörű</w:t>
      </w:r>
      <w:r w:rsidR="00DD24EA" w:rsidRPr="007E35F9">
        <w:rPr>
          <w:rFonts w:ascii="Century Gothic" w:hAnsi="Century Gothic" w:cs="Century Gothic"/>
          <w:sz w:val="20"/>
          <w:szCs w:val="20"/>
        </w:rPr>
        <w:t xml:space="preserve"> </w:t>
      </w:r>
      <w:r w:rsidR="004C7B6B" w:rsidRPr="007E35F9">
        <w:rPr>
          <w:rFonts w:ascii="Century Gothic" w:hAnsi="Century Gothic" w:cs="Century Gothic"/>
          <w:sz w:val="20"/>
          <w:szCs w:val="20"/>
        </w:rPr>
        <w:t xml:space="preserve">alkalmazottakat </w:t>
      </w:r>
      <w:r w:rsidR="00DD24EA" w:rsidRPr="007E35F9">
        <w:rPr>
          <w:rFonts w:ascii="Century Gothic" w:hAnsi="Century Gothic" w:cs="Century Gothic"/>
          <w:sz w:val="20"/>
          <w:szCs w:val="20"/>
        </w:rPr>
        <w:t xml:space="preserve">képviselő </w:t>
      </w:r>
      <w:r w:rsidR="004C7B6B" w:rsidRPr="007E35F9">
        <w:rPr>
          <w:rFonts w:ascii="Century Gothic" w:hAnsi="Century Gothic" w:cs="Century Gothic"/>
          <w:sz w:val="20"/>
          <w:szCs w:val="20"/>
        </w:rPr>
        <w:t xml:space="preserve">tag </w:t>
      </w:r>
      <w:r w:rsidR="00DD24EA" w:rsidRPr="007E35F9">
        <w:rPr>
          <w:rFonts w:ascii="Century Gothic" w:hAnsi="Century Gothic" w:cs="Century Gothic"/>
          <w:sz w:val="20"/>
          <w:szCs w:val="20"/>
        </w:rPr>
        <w:t>választását a Közalkalmazotti Tanács szervezi és bonyolítja le.</w:t>
      </w:r>
    </w:p>
    <w:p w:rsidR="00DD24EA" w:rsidRPr="007E35F9" w:rsidRDefault="00A8228C"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00DD24EA" w:rsidRPr="007E35F9">
        <w:rPr>
          <w:rFonts w:ascii="Century Gothic" w:hAnsi="Century Gothic" w:cs="Century Gothic"/>
          <w:sz w:val="20"/>
          <w:szCs w:val="20"/>
        </w:rPr>
        <w:tab/>
        <w:t xml:space="preserve">A Szenátus </w:t>
      </w:r>
      <w:r w:rsidR="00FF3BE5" w:rsidRPr="007E35F9">
        <w:rPr>
          <w:rFonts w:ascii="Century Gothic" w:hAnsi="Century Gothic" w:cs="Century Gothic"/>
          <w:sz w:val="20"/>
          <w:szCs w:val="20"/>
        </w:rPr>
        <w:t xml:space="preserve">1 </w:t>
      </w:r>
      <w:r w:rsidR="00DD24EA" w:rsidRPr="007E35F9">
        <w:rPr>
          <w:rFonts w:ascii="Century Gothic" w:hAnsi="Century Gothic" w:cs="Century Gothic"/>
          <w:sz w:val="20"/>
          <w:szCs w:val="20"/>
        </w:rPr>
        <w:t>tagját az Egyetemen működő reprezentatív szakszervezetek közösen delegálják. A szakszervezetek saját hatáskörükben gondoskodnak a tagok delegálásáról.</w:t>
      </w:r>
    </w:p>
    <w:p w:rsidR="00DD24EA" w:rsidRPr="007E35F9" w:rsidRDefault="00A8228C"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00DD24EA" w:rsidRPr="007E35F9">
        <w:rPr>
          <w:rFonts w:ascii="Century Gothic" w:hAnsi="Century Gothic" w:cs="Century Gothic"/>
          <w:sz w:val="20"/>
          <w:szCs w:val="20"/>
        </w:rPr>
        <w:tab/>
        <w:t xml:space="preserve">A Szenátus </w:t>
      </w:r>
      <w:r w:rsidR="00FF3BE5" w:rsidRPr="007E35F9">
        <w:rPr>
          <w:rFonts w:ascii="Century Gothic" w:hAnsi="Century Gothic" w:cs="Century Gothic"/>
          <w:sz w:val="20"/>
          <w:szCs w:val="20"/>
        </w:rPr>
        <w:t xml:space="preserve">8 </w:t>
      </w:r>
      <w:r w:rsidR="00DD24EA" w:rsidRPr="007E35F9">
        <w:rPr>
          <w:rFonts w:ascii="Century Gothic" w:hAnsi="Century Gothic" w:cs="Century Gothic"/>
          <w:sz w:val="20"/>
          <w:szCs w:val="20"/>
        </w:rPr>
        <w:t xml:space="preserve">hallgató </w:t>
      </w:r>
      <w:r w:rsidR="00FF3BE5" w:rsidRPr="007E35F9">
        <w:rPr>
          <w:rFonts w:ascii="Century Gothic" w:hAnsi="Century Gothic" w:cs="Century Gothic"/>
          <w:sz w:val="20"/>
          <w:szCs w:val="20"/>
        </w:rPr>
        <w:t xml:space="preserve">tagjából hetet </w:t>
      </w:r>
      <w:r w:rsidR="00DD24EA" w:rsidRPr="007E35F9">
        <w:rPr>
          <w:rFonts w:ascii="Century Gothic" w:hAnsi="Century Gothic" w:cs="Century Gothic"/>
          <w:sz w:val="20"/>
          <w:szCs w:val="20"/>
        </w:rPr>
        <w:t>a hallgatói önkormányzat a HÖK Alapszabályban</w:t>
      </w:r>
      <w:r w:rsidR="00FF3BE5" w:rsidRPr="007E35F9">
        <w:rPr>
          <w:rFonts w:ascii="Century Gothic" w:hAnsi="Century Gothic" w:cs="Century Gothic"/>
          <w:sz w:val="20"/>
          <w:szCs w:val="20"/>
        </w:rPr>
        <w:t>, egy tagot a doktorandusz önkormányzat a D</w:t>
      </w:r>
      <w:r w:rsidR="00E1023E" w:rsidRPr="007E35F9">
        <w:rPr>
          <w:rFonts w:ascii="Century Gothic" w:hAnsi="Century Gothic" w:cs="Century Gothic"/>
          <w:sz w:val="20"/>
          <w:szCs w:val="20"/>
        </w:rPr>
        <w:t>O</w:t>
      </w:r>
      <w:r w:rsidR="00FF3BE5" w:rsidRPr="007E35F9">
        <w:rPr>
          <w:rFonts w:ascii="Century Gothic" w:hAnsi="Century Gothic" w:cs="Century Gothic"/>
          <w:sz w:val="20"/>
          <w:szCs w:val="20"/>
        </w:rPr>
        <w:t>K Alapszabályában</w:t>
      </w:r>
      <w:r w:rsidR="00030BBF" w:rsidRPr="007E35F9">
        <w:rPr>
          <w:rFonts w:ascii="Century Gothic" w:hAnsi="Century Gothic" w:cs="Century Gothic"/>
          <w:sz w:val="20"/>
          <w:szCs w:val="20"/>
        </w:rPr>
        <w:t xml:space="preserve"> meghatározott módon delegálja.</w:t>
      </w:r>
    </w:p>
    <w:p w:rsidR="00DD24EA" w:rsidRPr="007E35F9" w:rsidRDefault="00A8228C"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00DD24EA" w:rsidRPr="007E35F9">
        <w:rPr>
          <w:rFonts w:ascii="Century Gothic" w:hAnsi="Century Gothic" w:cs="Century Gothic"/>
          <w:sz w:val="20"/>
          <w:szCs w:val="20"/>
        </w:rPr>
        <w:tab/>
        <w:t>A Szenátus ülésére tanácskozási joggal meg kell hívni</w:t>
      </w:r>
    </w:p>
    <w:p w:rsidR="00DD24EA" w:rsidRPr="007E35F9" w:rsidRDefault="00DD24EA" w:rsidP="00743DAF">
      <w:pPr>
        <w:tabs>
          <w:tab w:val="left" w:pos="-1080"/>
          <w:tab w:val="left" w:pos="-540"/>
        </w:tabs>
        <w:autoSpaceDE/>
        <w:autoSpaceDN/>
        <w:ind w:left="1134"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 rektorhelyettes</w:t>
      </w:r>
      <w:r w:rsidR="00B168F0" w:rsidRPr="007E35F9">
        <w:rPr>
          <w:rFonts w:ascii="Century Gothic" w:hAnsi="Century Gothic" w:cs="Century Gothic"/>
          <w:sz w:val="20"/>
          <w:szCs w:val="20"/>
        </w:rPr>
        <w:t>(</w:t>
      </w:r>
      <w:r w:rsidRPr="007E35F9">
        <w:rPr>
          <w:rFonts w:ascii="Century Gothic" w:hAnsi="Century Gothic" w:cs="Century Gothic"/>
          <w:sz w:val="20"/>
          <w:szCs w:val="20"/>
        </w:rPr>
        <w:t>eke</w:t>
      </w:r>
      <w:r w:rsidR="00B168F0" w:rsidRPr="007E35F9">
        <w:rPr>
          <w:rFonts w:ascii="Century Gothic" w:hAnsi="Century Gothic" w:cs="Century Gothic"/>
          <w:sz w:val="20"/>
          <w:szCs w:val="20"/>
        </w:rPr>
        <w:t>)</w:t>
      </w:r>
      <w:r w:rsidRPr="007E35F9">
        <w:rPr>
          <w:rFonts w:ascii="Century Gothic" w:hAnsi="Century Gothic" w:cs="Century Gothic"/>
          <w:sz w:val="20"/>
          <w:szCs w:val="20"/>
        </w:rPr>
        <w:t>t,</w:t>
      </w:r>
    </w:p>
    <w:p w:rsidR="00AF309E" w:rsidRPr="007E35F9" w:rsidRDefault="00AF309E" w:rsidP="00743DAF">
      <w:pPr>
        <w:tabs>
          <w:tab w:val="left" w:pos="-1080"/>
          <w:tab w:val="left" w:pos="-540"/>
        </w:tabs>
        <w:autoSpaceDE/>
        <w:autoSpaceDN/>
        <w:ind w:left="1134"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 kancellárhelyettes(eke)t,</w:t>
      </w:r>
    </w:p>
    <w:p w:rsidR="00AF309E" w:rsidRPr="007E35F9" w:rsidRDefault="00AF309E" w:rsidP="00743DAF">
      <w:pPr>
        <w:tabs>
          <w:tab w:val="left" w:pos="-1080"/>
          <w:tab w:val="left" w:pos="-540"/>
        </w:tabs>
        <w:autoSpaceDE/>
        <w:autoSpaceDN/>
        <w:ind w:left="1134"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 xml:space="preserve">a </w:t>
      </w:r>
      <w:r w:rsidR="00E242CA" w:rsidRPr="007E35F9">
        <w:rPr>
          <w:rFonts w:ascii="Century Gothic" w:hAnsi="Century Gothic" w:cs="Century Gothic"/>
          <w:sz w:val="20"/>
          <w:szCs w:val="20"/>
        </w:rPr>
        <w:t>gazdasági vezetőt</w:t>
      </w:r>
      <w:r w:rsidRPr="007E35F9">
        <w:rPr>
          <w:rFonts w:ascii="Century Gothic" w:hAnsi="Century Gothic" w:cs="Century Gothic"/>
          <w:sz w:val="20"/>
          <w:szCs w:val="20"/>
        </w:rPr>
        <w:t>,</w:t>
      </w:r>
    </w:p>
    <w:p w:rsidR="00DD24EA" w:rsidRPr="007E35F9" w:rsidRDefault="00A8228C" w:rsidP="00743DAF">
      <w:pPr>
        <w:tabs>
          <w:tab w:val="left" w:pos="-1080"/>
          <w:tab w:val="left" w:pos="-540"/>
        </w:tabs>
        <w:autoSpaceDE/>
        <w:autoSpaceDN/>
        <w:ind w:left="1134"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DD24EA" w:rsidRPr="007E35F9">
        <w:rPr>
          <w:rFonts w:ascii="Century Gothic" w:hAnsi="Century Gothic" w:cs="Century Gothic"/>
          <w:sz w:val="20"/>
          <w:szCs w:val="20"/>
        </w:rPr>
        <w:t>a dékánokat,</w:t>
      </w:r>
    </w:p>
    <w:p w:rsidR="0064535C" w:rsidRPr="007E35F9" w:rsidRDefault="00A8228C" w:rsidP="00743DAF">
      <w:pPr>
        <w:tabs>
          <w:tab w:val="left" w:pos="-1080"/>
          <w:tab w:val="left" w:pos="-540"/>
        </w:tabs>
        <w:autoSpaceDE/>
        <w:autoSpaceDN/>
        <w:ind w:left="1134"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D3412E" w:rsidRPr="007E35F9">
        <w:rPr>
          <w:rFonts w:ascii="Century Gothic" w:hAnsi="Century Gothic" w:cs="Century Gothic"/>
          <w:sz w:val="20"/>
          <w:szCs w:val="20"/>
        </w:rPr>
        <w:t>az Egyetemi Habilitációs Bizottság és Doktori Tanács (a továbbiakban: EHBDT)</w:t>
      </w:r>
      <w:r w:rsidR="004F1AD8" w:rsidRPr="007E35F9">
        <w:rPr>
          <w:rFonts w:ascii="Century Gothic" w:hAnsi="Century Gothic" w:cs="Century Gothic"/>
          <w:sz w:val="20"/>
          <w:szCs w:val="20"/>
        </w:rPr>
        <w:t xml:space="preserve"> elnökét</w:t>
      </w:r>
      <w:r w:rsidR="00AF6E03" w:rsidRPr="007E35F9">
        <w:rPr>
          <w:rFonts w:ascii="Century Gothic" w:hAnsi="Century Gothic" w:cs="Century Gothic"/>
          <w:sz w:val="20"/>
          <w:szCs w:val="20"/>
        </w:rPr>
        <w:t>,</w:t>
      </w:r>
    </w:p>
    <w:p w:rsidR="00DD24EA" w:rsidRPr="007E35F9" w:rsidRDefault="00A8228C" w:rsidP="00743DAF">
      <w:pPr>
        <w:tabs>
          <w:tab w:val="left" w:pos="-1080"/>
          <w:tab w:val="left" w:pos="-540"/>
        </w:tabs>
        <w:autoSpaceDE/>
        <w:autoSpaceDN/>
        <w:ind w:left="1134"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64535C" w:rsidRPr="007E35F9">
        <w:rPr>
          <w:rFonts w:ascii="Century Gothic" w:hAnsi="Century Gothic" w:cs="Century Gothic"/>
          <w:sz w:val="20"/>
          <w:szCs w:val="20"/>
        </w:rPr>
        <w:t xml:space="preserve">az </w:t>
      </w:r>
      <w:r w:rsidR="008225AE" w:rsidRPr="007E35F9">
        <w:rPr>
          <w:rFonts w:ascii="Century Gothic" w:hAnsi="Century Gothic" w:cs="Century Gothic"/>
          <w:sz w:val="20"/>
          <w:szCs w:val="20"/>
        </w:rPr>
        <w:t>Egyetem</w:t>
      </w:r>
      <w:r w:rsidR="0064535C" w:rsidRPr="007E35F9">
        <w:rPr>
          <w:rFonts w:ascii="Century Gothic" w:hAnsi="Century Gothic" w:cs="Century Gothic"/>
          <w:sz w:val="20"/>
          <w:szCs w:val="20"/>
        </w:rPr>
        <w:t xml:space="preserve"> előző rektorát,</w:t>
      </w:r>
    </w:p>
    <w:p w:rsidR="00AB3493" w:rsidRDefault="00DD24EA" w:rsidP="00743DAF">
      <w:pPr>
        <w:tabs>
          <w:tab w:val="left" w:pos="-1080"/>
          <w:tab w:val="left" w:pos="-540"/>
        </w:tabs>
        <w:autoSpaceDE/>
        <w:autoSpaceDN/>
        <w:ind w:left="1134"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w:t>
      </w:r>
      <w:r w:rsidR="00632280" w:rsidRPr="007E35F9">
        <w:rPr>
          <w:rFonts w:ascii="Century Gothic" w:hAnsi="Century Gothic" w:cs="Century Gothic"/>
          <w:sz w:val="20"/>
          <w:szCs w:val="20"/>
        </w:rPr>
        <w:t xml:space="preserve"> Közalkalmazotti Tanács elnökét</w:t>
      </w:r>
      <w:r w:rsidR="00AB3493">
        <w:rPr>
          <w:rFonts w:ascii="Century Gothic" w:hAnsi="Century Gothic" w:cs="Century Gothic"/>
          <w:sz w:val="20"/>
          <w:szCs w:val="20"/>
        </w:rPr>
        <w:t>,</w:t>
      </w:r>
    </w:p>
    <w:p w:rsidR="00DD24EA" w:rsidRPr="007E35F9" w:rsidRDefault="00AB3493" w:rsidP="00743DAF">
      <w:pPr>
        <w:tabs>
          <w:tab w:val="left" w:pos="-1080"/>
          <w:tab w:val="left" w:pos="-540"/>
        </w:tabs>
        <w:autoSpaceDE/>
        <w:autoSpaceDN/>
        <w:ind w:left="1134" w:hanging="283"/>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a Rektori</w:t>
      </w:r>
      <w:r w:rsidR="00E161B8">
        <w:rPr>
          <w:rFonts w:ascii="Century Gothic" w:hAnsi="Century Gothic" w:cs="Century Gothic"/>
          <w:sz w:val="20"/>
          <w:szCs w:val="20"/>
        </w:rPr>
        <w:t xml:space="preserve"> Kabinet</w:t>
      </w:r>
      <w:r>
        <w:rPr>
          <w:rFonts w:ascii="Century Gothic" w:hAnsi="Century Gothic" w:cs="Century Gothic"/>
          <w:sz w:val="20"/>
          <w:szCs w:val="20"/>
        </w:rPr>
        <w:t xml:space="preserve"> és</w:t>
      </w:r>
      <w:r w:rsidR="00E161B8">
        <w:rPr>
          <w:rFonts w:ascii="Century Gothic" w:hAnsi="Century Gothic" w:cs="Century Gothic"/>
          <w:sz w:val="20"/>
          <w:szCs w:val="20"/>
        </w:rPr>
        <w:t xml:space="preserve"> a</w:t>
      </w:r>
      <w:r>
        <w:rPr>
          <w:rFonts w:ascii="Century Gothic" w:hAnsi="Century Gothic" w:cs="Century Gothic"/>
          <w:sz w:val="20"/>
          <w:szCs w:val="20"/>
        </w:rPr>
        <w:t xml:space="preserve"> Kancellári Kabinet kabinetfőnökét</w:t>
      </w:r>
      <w:r w:rsidR="00271F3A">
        <w:rPr>
          <w:rFonts w:ascii="Century Gothic" w:hAnsi="Century Gothic" w:cs="Century Gothic"/>
          <w:sz w:val="20"/>
          <w:szCs w:val="20"/>
        </w:rPr>
        <w:t>.</w:t>
      </w:r>
    </w:p>
    <w:p w:rsidR="00632280" w:rsidRPr="007E35F9" w:rsidRDefault="00632280" w:rsidP="00743DAF">
      <w:pPr>
        <w:tabs>
          <w:tab w:val="left" w:pos="-1080"/>
          <w:tab w:val="left" w:pos="-540"/>
        </w:tabs>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(7)</w:t>
      </w:r>
      <w:r w:rsidRPr="007E35F9">
        <w:rPr>
          <w:rFonts w:ascii="Century Gothic" w:hAnsi="Century Gothic" w:cs="Century Gothic"/>
          <w:sz w:val="20"/>
          <w:szCs w:val="20"/>
        </w:rPr>
        <w:tab/>
        <w:t xml:space="preserve">A Szenátus </w:t>
      </w:r>
      <w:r w:rsidR="00AF309E" w:rsidRPr="007E35F9">
        <w:rPr>
          <w:rFonts w:ascii="Century Gothic" w:hAnsi="Century Gothic" w:cs="Century Gothic"/>
          <w:sz w:val="20"/>
          <w:szCs w:val="20"/>
        </w:rPr>
        <w:t xml:space="preserve">üléseihez kapcsolódó titkársági </w:t>
      </w:r>
      <w:r w:rsidRPr="007E35F9">
        <w:rPr>
          <w:rFonts w:ascii="Century Gothic" w:hAnsi="Century Gothic" w:cs="Century Gothic"/>
          <w:sz w:val="20"/>
          <w:szCs w:val="20"/>
        </w:rPr>
        <w:t>feladatokat a Rektori Kabinet látja el.</w:t>
      </w:r>
      <w:r w:rsidR="00AB3493">
        <w:rPr>
          <w:rFonts w:ascii="Century Gothic" w:hAnsi="Century Gothic" w:cs="Century Gothic"/>
          <w:sz w:val="20"/>
          <w:szCs w:val="20"/>
        </w:rPr>
        <w:t xml:space="preserve"> A Szenátus titkára a Rektori Kabinet kabinetfőnöke.</w:t>
      </w:r>
    </w:p>
    <w:p w:rsidR="00DD24EA" w:rsidRPr="007E35F9" w:rsidRDefault="00A8228C" w:rsidP="00D85290">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632280" w:rsidRPr="007E35F9">
        <w:rPr>
          <w:rFonts w:ascii="Century Gothic" w:hAnsi="Century Gothic" w:cs="Century Gothic"/>
          <w:sz w:val="20"/>
          <w:szCs w:val="20"/>
        </w:rPr>
        <w:t>8</w:t>
      </w:r>
      <w:r w:rsidRPr="007E35F9">
        <w:rPr>
          <w:rFonts w:ascii="Century Gothic" w:hAnsi="Century Gothic" w:cs="Century Gothic"/>
          <w:sz w:val="20"/>
          <w:szCs w:val="20"/>
        </w:rPr>
        <w:t>)</w:t>
      </w:r>
      <w:r w:rsidR="00DD24EA" w:rsidRPr="007E35F9">
        <w:rPr>
          <w:rFonts w:ascii="Century Gothic" w:hAnsi="Century Gothic" w:cs="Century Gothic"/>
          <w:sz w:val="20"/>
          <w:szCs w:val="20"/>
        </w:rPr>
        <w:tab/>
        <w:t>A Szenátus ülésére a rektor,</w:t>
      </w:r>
      <w:r w:rsidR="00EA5CFF" w:rsidRPr="007E35F9">
        <w:rPr>
          <w:rFonts w:ascii="Century Gothic" w:hAnsi="Century Gothic" w:cs="Century Gothic"/>
          <w:sz w:val="20"/>
          <w:szCs w:val="20"/>
        </w:rPr>
        <w:t xml:space="preserve"> a kancellár, valamint</w:t>
      </w:r>
      <w:r w:rsidR="00DD24EA" w:rsidRPr="007E35F9">
        <w:rPr>
          <w:rFonts w:ascii="Century Gothic" w:hAnsi="Century Gothic" w:cs="Century Gothic"/>
          <w:sz w:val="20"/>
          <w:szCs w:val="20"/>
        </w:rPr>
        <w:t xml:space="preserve"> az egyes napirendi pontokhoz az előterjesztők további személyeket is meghívhatnak.</w:t>
      </w:r>
    </w:p>
    <w:p w:rsidR="00DD24EA" w:rsidRPr="007E35F9" w:rsidRDefault="00D3412E" w:rsidP="0037385F">
      <w:pPr>
        <w:pStyle w:val="Cmsor2"/>
      </w:pPr>
      <w:bookmarkStart w:id="32" w:name="_Toc472077021"/>
      <w:r w:rsidRPr="007E35F9">
        <w:t>1</w:t>
      </w:r>
      <w:r w:rsidR="008A5585" w:rsidRPr="007E35F9">
        <w:t>9</w:t>
      </w:r>
      <w:r w:rsidR="000716D0" w:rsidRPr="007E35F9">
        <w:t xml:space="preserve">. </w:t>
      </w:r>
      <w:r w:rsidR="00DD24EA" w:rsidRPr="007E35F9">
        <w:t>§</w:t>
      </w:r>
      <w:r w:rsidR="005F6739" w:rsidRPr="007E35F9">
        <w:br/>
      </w:r>
      <w:r w:rsidR="00DD24EA" w:rsidRPr="007E35F9">
        <w:t>A Szenátus tagjai</w:t>
      </w:r>
      <w:bookmarkEnd w:id="32"/>
    </w:p>
    <w:p w:rsidR="00DD24EA" w:rsidRPr="007E35F9" w:rsidRDefault="007B62A1"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Szenátusi tagságból eredő feladatait az a</w:t>
      </w:r>
      <w:r w:rsidR="00EC43C8" w:rsidRPr="007E35F9">
        <w:rPr>
          <w:rFonts w:ascii="Century Gothic" w:hAnsi="Century Gothic" w:cs="Century Gothic"/>
          <w:sz w:val="20"/>
          <w:szCs w:val="20"/>
        </w:rPr>
        <w:t xml:space="preserve"> </w:t>
      </w:r>
      <w:r w:rsidR="00DD24EA" w:rsidRPr="007E35F9">
        <w:rPr>
          <w:rFonts w:ascii="Century Gothic" w:hAnsi="Century Gothic" w:cs="Century Gothic"/>
          <w:sz w:val="20"/>
          <w:szCs w:val="20"/>
        </w:rPr>
        <w:t xml:space="preserve">tag gyakorolhatja, akinek </w:t>
      </w:r>
      <w:r w:rsidR="001B56A7" w:rsidRPr="007E35F9">
        <w:rPr>
          <w:rFonts w:ascii="Century Gothic" w:hAnsi="Century Gothic" w:cs="Century Gothic"/>
          <w:sz w:val="20"/>
          <w:szCs w:val="20"/>
        </w:rPr>
        <w:t>megbízásáról</w:t>
      </w:r>
      <w:r w:rsidR="00DD24EA" w:rsidRPr="007E35F9">
        <w:rPr>
          <w:rFonts w:ascii="Century Gothic" w:hAnsi="Century Gothic" w:cs="Century Gothic"/>
          <w:sz w:val="20"/>
          <w:szCs w:val="20"/>
        </w:rPr>
        <w:t xml:space="preserve">, illetve delegálásáról </w:t>
      </w:r>
      <w:r w:rsidR="00500FC4" w:rsidRPr="007E35F9">
        <w:rPr>
          <w:rFonts w:ascii="Century Gothic" w:hAnsi="Century Gothic" w:cs="Century Gothic"/>
          <w:sz w:val="20"/>
          <w:szCs w:val="20"/>
        </w:rPr>
        <w:t>a delegáló kör</w:t>
      </w:r>
      <w:r w:rsidR="00DD24EA" w:rsidRPr="007E35F9">
        <w:rPr>
          <w:rFonts w:ascii="Century Gothic" w:hAnsi="Century Gothic" w:cs="Century Gothic"/>
          <w:sz w:val="20"/>
          <w:szCs w:val="20"/>
        </w:rPr>
        <w:t xml:space="preserve"> a Szenátus elnökének (rektorna</w:t>
      </w:r>
      <w:r w:rsidR="00030BBF" w:rsidRPr="007E35F9">
        <w:rPr>
          <w:rFonts w:ascii="Century Gothic" w:hAnsi="Century Gothic" w:cs="Century Gothic"/>
          <w:sz w:val="20"/>
          <w:szCs w:val="20"/>
        </w:rPr>
        <w:t>k) írásbeli értesítést küldött.</w:t>
      </w:r>
      <w:r w:rsidR="001B56A7" w:rsidRPr="007E35F9">
        <w:rPr>
          <w:rFonts w:ascii="Century Gothic" w:hAnsi="Century Gothic" w:cs="Century Gothic"/>
          <w:sz w:val="20"/>
          <w:szCs w:val="20"/>
        </w:rPr>
        <w:t xml:space="preserve"> Az írásbeli értesítés az érintett szervezet</w:t>
      </w:r>
      <w:r w:rsidR="004E59DB" w:rsidRPr="007E35F9">
        <w:rPr>
          <w:rFonts w:ascii="Century Gothic" w:hAnsi="Century Gothic" w:cs="Century Gothic"/>
          <w:sz w:val="20"/>
          <w:szCs w:val="20"/>
        </w:rPr>
        <w:t xml:space="preserve"> részéről</w:t>
      </w:r>
      <w:r w:rsidR="001B56A7" w:rsidRPr="007E35F9">
        <w:rPr>
          <w:rFonts w:ascii="Century Gothic" w:hAnsi="Century Gothic" w:cs="Century Gothic"/>
          <w:sz w:val="20"/>
          <w:szCs w:val="20"/>
        </w:rPr>
        <w:t xml:space="preserve"> </w:t>
      </w:r>
      <w:r w:rsidR="000C680F" w:rsidRPr="007E35F9">
        <w:rPr>
          <w:rFonts w:ascii="Century Gothic" w:hAnsi="Century Gothic" w:cs="Century Gothic"/>
          <w:sz w:val="20"/>
          <w:szCs w:val="20"/>
        </w:rPr>
        <w:t>egyúttal azt</w:t>
      </w:r>
      <w:r w:rsidR="004E59DB" w:rsidRPr="007E35F9">
        <w:rPr>
          <w:rFonts w:ascii="Century Gothic" w:hAnsi="Century Gothic" w:cs="Century Gothic"/>
          <w:sz w:val="20"/>
          <w:szCs w:val="20"/>
        </w:rPr>
        <w:t xml:space="preserve"> is igazolja</w:t>
      </w:r>
      <w:r w:rsidR="001B56A7" w:rsidRPr="007E35F9">
        <w:rPr>
          <w:rFonts w:ascii="Century Gothic" w:hAnsi="Century Gothic" w:cs="Century Gothic"/>
          <w:sz w:val="20"/>
          <w:szCs w:val="20"/>
        </w:rPr>
        <w:t xml:space="preserve">, hogy a tag választása a hatályos jogszabályoknak és </w:t>
      </w:r>
      <w:r w:rsidR="002057E8" w:rsidRPr="007E35F9">
        <w:rPr>
          <w:rFonts w:ascii="Century Gothic" w:hAnsi="Century Gothic" w:cs="Century Gothic"/>
          <w:sz w:val="20"/>
          <w:szCs w:val="20"/>
        </w:rPr>
        <w:t xml:space="preserve">a visszahívás szabályait is rögzítő </w:t>
      </w:r>
      <w:r w:rsidR="001B56A7" w:rsidRPr="007E35F9">
        <w:rPr>
          <w:rFonts w:ascii="Century Gothic" w:hAnsi="Century Gothic" w:cs="Century Gothic"/>
          <w:sz w:val="20"/>
          <w:szCs w:val="20"/>
        </w:rPr>
        <w:t xml:space="preserve">belső szabályoknak megfelelően történt. </w:t>
      </w:r>
      <w:r w:rsidR="00404ADB" w:rsidRPr="007E35F9">
        <w:rPr>
          <w:rFonts w:ascii="Century Gothic" w:hAnsi="Century Gothic" w:cs="Century Gothic"/>
          <w:sz w:val="20"/>
          <w:szCs w:val="20"/>
        </w:rPr>
        <w:t xml:space="preserve">A rektor a megbízás, illetve delegálás jogszerűségét megvizsgáltathatja, döntése ellen a </w:t>
      </w:r>
      <w:r w:rsidR="004E59DB" w:rsidRPr="007E35F9">
        <w:rPr>
          <w:rFonts w:ascii="Century Gothic" w:hAnsi="Century Gothic" w:cs="Century Gothic"/>
          <w:sz w:val="20"/>
          <w:szCs w:val="20"/>
        </w:rPr>
        <w:t>S</w:t>
      </w:r>
      <w:r w:rsidR="00404ADB" w:rsidRPr="007E35F9">
        <w:rPr>
          <w:rFonts w:ascii="Century Gothic" w:hAnsi="Century Gothic" w:cs="Century Gothic"/>
          <w:sz w:val="20"/>
          <w:szCs w:val="20"/>
        </w:rPr>
        <w:t>zenátushoz lehet jogorvoslatért fordulni.</w:t>
      </w:r>
    </w:p>
    <w:p w:rsidR="00DD24EA" w:rsidRPr="007E35F9" w:rsidRDefault="007B62A1"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 xml:space="preserve">A Szenátus választott tagjainak megbízatása </w:t>
      </w:r>
      <w:r w:rsidR="00E0144A" w:rsidRPr="007E35F9">
        <w:rPr>
          <w:rFonts w:ascii="Century Gothic" w:hAnsi="Century Gothic" w:cs="Century Gothic"/>
          <w:sz w:val="20"/>
          <w:szCs w:val="20"/>
        </w:rPr>
        <w:t xml:space="preserve">négy </w:t>
      </w:r>
      <w:r w:rsidR="00DD24EA" w:rsidRPr="007E35F9">
        <w:rPr>
          <w:rFonts w:ascii="Century Gothic" w:hAnsi="Century Gothic" w:cs="Century Gothic"/>
          <w:sz w:val="20"/>
          <w:szCs w:val="20"/>
        </w:rPr>
        <w:t>évre szól. A hallgatói önkormányzat által delegált tagok megbízatása legalább egy, legfeljebb három évre szól.</w:t>
      </w:r>
    </w:p>
    <w:p w:rsidR="00DD24EA" w:rsidRPr="007E35F9" w:rsidRDefault="007B62A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A szenátusi tagság megszűnik</w:t>
      </w:r>
    </w:p>
    <w:p w:rsidR="00DD24EA" w:rsidRPr="007E35F9" w:rsidRDefault="00DD24EA" w:rsidP="00743DAF">
      <w:pPr>
        <w:tabs>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a mandátum lejártával,</w:t>
      </w:r>
    </w:p>
    <w:p w:rsidR="00DD24EA" w:rsidRPr="007E35F9" w:rsidRDefault="00DD24EA" w:rsidP="00743DAF">
      <w:pPr>
        <w:tabs>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lemondással,</w:t>
      </w:r>
    </w:p>
    <w:p w:rsidR="00DD24EA" w:rsidRPr="007E35F9" w:rsidRDefault="00DD24EA" w:rsidP="00743DAF">
      <w:pPr>
        <w:tabs>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r>
      <w:r w:rsidR="007D4F7E" w:rsidRPr="007E35F9">
        <w:rPr>
          <w:rFonts w:ascii="Century Gothic" w:hAnsi="Century Gothic" w:cs="Century Gothic"/>
          <w:sz w:val="20"/>
          <w:szCs w:val="20"/>
        </w:rPr>
        <w:t xml:space="preserve">egyetemi </w:t>
      </w:r>
      <w:r w:rsidR="00A23892" w:rsidRPr="007E35F9">
        <w:rPr>
          <w:rFonts w:ascii="Century Gothic" w:hAnsi="Century Gothic" w:cs="Century Gothic"/>
          <w:sz w:val="20"/>
          <w:szCs w:val="20"/>
        </w:rPr>
        <w:t>szabály</w:t>
      </w:r>
      <w:r w:rsidR="007D4F7E" w:rsidRPr="007E35F9">
        <w:rPr>
          <w:rFonts w:ascii="Century Gothic" w:hAnsi="Century Gothic" w:cs="Century Gothic"/>
          <w:sz w:val="20"/>
          <w:szCs w:val="20"/>
        </w:rPr>
        <w:t>zat</w:t>
      </w:r>
      <w:r w:rsidR="00A23892" w:rsidRPr="007E35F9">
        <w:rPr>
          <w:rFonts w:ascii="Century Gothic" w:hAnsi="Century Gothic" w:cs="Century Gothic"/>
          <w:sz w:val="20"/>
          <w:szCs w:val="20"/>
        </w:rPr>
        <w:t xml:space="preserve">oknak megfelelően </w:t>
      </w:r>
      <w:r w:rsidRPr="007E35F9">
        <w:rPr>
          <w:rFonts w:ascii="Century Gothic" w:hAnsi="Century Gothic" w:cs="Century Gothic"/>
          <w:sz w:val="20"/>
          <w:szCs w:val="20"/>
        </w:rPr>
        <w:t>a delegált tag visszahívásával,</w:t>
      </w:r>
      <w:r w:rsidR="00E0144A" w:rsidRPr="007E35F9">
        <w:rPr>
          <w:rFonts w:ascii="Century Gothic" w:hAnsi="Century Gothic" w:cs="Century Gothic"/>
          <w:sz w:val="20"/>
          <w:szCs w:val="20"/>
        </w:rPr>
        <w:t xml:space="preserve"> a </w:t>
      </w:r>
      <w:r w:rsidR="00BE5732" w:rsidRPr="007E35F9">
        <w:rPr>
          <w:rFonts w:ascii="Century Gothic" w:hAnsi="Century Gothic" w:cs="Century Gothic"/>
          <w:sz w:val="20"/>
          <w:szCs w:val="20"/>
        </w:rPr>
        <w:t>kancellár</w:t>
      </w:r>
      <w:r w:rsidR="00E0144A" w:rsidRPr="007E35F9">
        <w:rPr>
          <w:rFonts w:ascii="Century Gothic" w:hAnsi="Century Gothic" w:cs="Century Gothic"/>
          <w:sz w:val="20"/>
          <w:szCs w:val="20"/>
        </w:rPr>
        <w:t>, valamint a rektor</w:t>
      </w:r>
      <w:r w:rsidR="00112785" w:rsidRPr="007E35F9">
        <w:rPr>
          <w:rFonts w:ascii="Century Gothic" w:hAnsi="Century Gothic" w:cs="Century Gothic"/>
          <w:sz w:val="20"/>
          <w:szCs w:val="20"/>
        </w:rPr>
        <w:t xml:space="preserve"> </w:t>
      </w:r>
      <w:r w:rsidR="00E0144A" w:rsidRPr="007E35F9">
        <w:rPr>
          <w:rFonts w:ascii="Century Gothic" w:hAnsi="Century Gothic" w:cs="Century Gothic"/>
          <w:sz w:val="20"/>
          <w:szCs w:val="20"/>
        </w:rPr>
        <w:t>esetében a magasabb vezetői megbízás megszűnésével,</w:t>
      </w:r>
    </w:p>
    <w:p w:rsidR="00DD24EA" w:rsidRPr="007E35F9" w:rsidRDefault="00030BBF" w:rsidP="00743DAF">
      <w:pPr>
        <w:tabs>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felmentéssel,</w:t>
      </w:r>
    </w:p>
    <w:p w:rsidR="00DD24EA" w:rsidRPr="007E35F9" w:rsidRDefault="00DD24EA" w:rsidP="00743DAF">
      <w:pPr>
        <w:tabs>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a tag halálával,</w:t>
      </w:r>
    </w:p>
    <w:p w:rsidR="00DD24EA" w:rsidRPr="007E35F9" w:rsidRDefault="00DD24EA" w:rsidP="00743DAF">
      <w:pPr>
        <w:tabs>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a közalkalmazotti (hall</w:t>
      </w:r>
      <w:r w:rsidR="00030BBF" w:rsidRPr="007E35F9">
        <w:rPr>
          <w:rFonts w:ascii="Century Gothic" w:hAnsi="Century Gothic" w:cs="Century Gothic"/>
          <w:sz w:val="20"/>
          <w:szCs w:val="20"/>
        </w:rPr>
        <w:t>gatói) jogviszony</w:t>
      </w:r>
      <w:r w:rsidR="004C7B6B" w:rsidRPr="007E35F9">
        <w:rPr>
          <w:rFonts w:ascii="Century Gothic" w:hAnsi="Century Gothic" w:cs="Century Gothic"/>
          <w:sz w:val="20"/>
          <w:szCs w:val="20"/>
        </w:rPr>
        <w:t>, illetve munkaviszony</w:t>
      </w:r>
      <w:r w:rsidR="00030BBF" w:rsidRPr="007E35F9">
        <w:rPr>
          <w:rFonts w:ascii="Century Gothic" w:hAnsi="Century Gothic" w:cs="Century Gothic"/>
          <w:sz w:val="20"/>
          <w:szCs w:val="20"/>
        </w:rPr>
        <w:t xml:space="preserve"> megszűnésével.</w:t>
      </w:r>
    </w:p>
    <w:p w:rsidR="00DD24EA" w:rsidRPr="007E35F9" w:rsidRDefault="007B62A1"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00DD24EA" w:rsidRPr="007E35F9">
        <w:rPr>
          <w:rFonts w:ascii="Century Gothic" w:hAnsi="Century Gothic" w:cs="Century Gothic"/>
          <w:sz w:val="20"/>
          <w:szCs w:val="20"/>
        </w:rPr>
        <w:tab/>
        <w:t>A Szenátus tagja bármikor lemondh</w:t>
      </w:r>
      <w:r w:rsidR="00030BBF" w:rsidRPr="007E35F9">
        <w:rPr>
          <w:rFonts w:ascii="Century Gothic" w:hAnsi="Century Gothic" w:cs="Century Gothic"/>
          <w:sz w:val="20"/>
          <w:szCs w:val="20"/>
        </w:rPr>
        <w:t>at tisztségéről.</w:t>
      </w:r>
    </w:p>
    <w:p w:rsidR="00DD24EA" w:rsidRPr="007E35F9" w:rsidRDefault="007B62A1"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00DD24EA" w:rsidRPr="007E35F9">
        <w:rPr>
          <w:rFonts w:ascii="Century Gothic" w:hAnsi="Century Gothic" w:cs="Century Gothic"/>
          <w:sz w:val="20"/>
          <w:szCs w:val="20"/>
        </w:rPr>
        <w:tab/>
        <w:t>A delegált tagot az őt delegáló bármikor visszahívhatja</w:t>
      </w:r>
      <w:r w:rsidR="00A23892" w:rsidRPr="007E35F9">
        <w:rPr>
          <w:rFonts w:ascii="Century Gothic" w:hAnsi="Century Gothic" w:cs="Century Gothic"/>
          <w:sz w:val="20"/>
          <w:szCs w:val="20"/>
        </w:rPr>
        <w:t xml:space="preserve"> </w:t>
      </w:r>
      <w:r w:rsidR="007D4F7E" w:rsidRPr="007E35F9">
        <w:rPr>
          <w:rFonts w:ascii="Century Gothic" w:hAnsi="Century Gothic" w:cs="Century Gothic"/>
          <w:sz w:val="20"/>
          <w:szCs w:val="20"/>
        </w:rPr>
        <w:t xml:space="preserve">egyetemi </w:t>
      </w:r>
      <w:r w:rsidR="00A23892" w:rsidRPr="007E35F9">
        <w:rPr>
          <w:rFonts w:ascii="Century Gothic" w:hAnsi="Century Gothic" w:cs="Century Gothic"/>
          <w:sz w:val="20"/>
          <w:szCs w:val="20"/>
        </w:rPr>
        <w:t>szabály</w:t>
      </w:r>
      <w:r w:rsidR="007D4F7E" w:rsidRPr="007E35F9">
        <w:rPr>
          <w:rFonts w:ascii="Century Gothic" w:hAnsi="Century Gothic" w:cs="Century Gothic"/>
          <w:sz w:val="20"/>
          <w:szCs w:val="20"/>
        </w:rPr>
        <w:t>zat</w:t>
      </w:r>
      <w:r w:rsidR="00A23892" w:rsidRPr="007E35F9">
        <w:rPr>
          <w:rFonts w:ascii="Century Gothic" w:hAnsi="Century Gothic" w:cs="Century Gothic"/>
          <w:sz w:val="20"/>
          <w:szCs w:val="20"/>
        </w:rPr>
        <w:t>oknak megfelelően</w:t>
      </w:r>
      <w:r w:rsidR="00DD24EA" w:rsidRPr="007E35F9">
        <w:rPr>
          <w:rFonts w:ascii="Century Gothic" w:hAnsi="Century Gothic" w:cs="Century Gothic"/>
          <w:sz w:val="20"/>
          <w:szCs w:val="20"/>
        </w:rPr>
        <w:t>.</w:t>
      </w:r>
    </w:p>
    <w:p w:rsidR="00DD24EA" w:rsidRPr="007E35F9" w:rsidRDefault="007B62A1"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lastRenderedPageBreak/>
        <w:t>(6)</w:t>
      </w:r>
      <w:r w:rsidR="00DD24EA" w:rsidRPr="007E35F9">
        <w:rPr>
          <w:rFonts w:ascii="Century Gothic" w:hAnsi="Century Gothic" w:cs="Century Gothic"/>
          <w:sz w:val="20"/>
          <w:szCs w:val="20"/>
        </w:rPr>
        <w:tab/>
        <w:t xml:space="preserve">A Szenátus tagja a Rektori </w:t>
      </w:r>
      <w:r w:rsidR="00CC62A0" w:rsidRPr="007E35F9">
        <w:rPr>
          <w:rFonts w:ascii="Century Gothic" w:hAnsi="Century Gothic" w:cs="Century Gothic"/>
          <w:sz w:val="20"/>
          <w:szCs w:val="20"/>
        </w:rPr>
        <w:t>Kabinet</w:t>
      </w:r>
      <w:r w:rsidR="00DD24EA" w:rsidRPr="007E35F9">
        <w:rPr>
          <w:rFonts w:ascii="Century Gothic" w:hAnsi="Century Gothic" w:cs="Century Gothic"/>
          <w:sz w:val="20"/>
          <w:szCs w:val="20"/>
        </w:rPr>
        <w:t>n</w:t>
      </w:r>
      <w:r w:rsidR="00CC62A0" w:rsidRPr="007E35F9">
        <w:rPr>
          <w:rFonts w:ascii="Century Gothic" w:hAnsi="Century Gothic" w:cs="Century Gothic"/>
          <w:sz w:val="20"/>
          <w:szCs w:val="20"/>
        </w:rPr>
        <w:t>e</w:t>
      </w:r>
      <w:r w:rsidR="00DD24EA" w:rsidRPr="007E35F9">
        <w:rPr>
          <w:rFonts w:ascii="Century Gothic" w:hAnsi="Century Gothic" w:cs="Century Gothic"/>
          <w:sz w:val="20"/>
          <w:szCs w:val="20"/>
        </w:rPr>
        <w:t>k jelenti be, ha előre láthatólag valamely okból a Szenátus soron követ</w:t>
      </w:r>
      <w:r w:rsidR="00030BBF" w:rsidRPr="007E35F9">
        <w:rPr>
          <w:rFonts w:ascii="Century Gothic" w:hAnsi="Century Gothic" w:cs="Century Gothic"/>
          <w:sz w:val="20"/>
          <w:szCs w:val="20"/>
        </w:rPr>
        <w:t>kező ülésén nem tud rész venni.</w:t>
      </w:r>
    </w:p>
    <w:p w:rsidR="00DD24EA" w:rsidRPr="007E35F9" w:rsidRDefault="007B62A1" w:rsidP="00D85290">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(7)</w:t>
      </w:r>
      <w:r w:rsidR="00DD24EA" w:rsidRPr="007E35F9">
        <w:rPr>
          <w:rFonts w:ascii="Century Gothic" w:hAnsi="Century Gothic" w:cs="Century Gothic"/>
          <w:sz w:val="20"/>
          <w:szCs w:val="20"/>
        </w:rPr>
        <w:tab/>
        <w:t>Ha a szenátusi tagság a (3) bekezdés</w:t>
      </w:r>
      <w:r w:rsidR="00E0144A" w:rsidRPr="007E35F9">
        <w:rPr>
          <w:rFonts w:ascii="Century Gothic" w:hAnsi="Century Gothic" w:cs="Century Gothic"/>
          <w:sz w:val="20"/>
          <w:szCs w:val="20"/>
        </w:rPr>
        <w:t>ben</w:t>
      </w:r>
      <w:r w:rsidR="00DD24EA" w:rsidRPr="007E35F9">
        <w:rPr>
          <w:rFonts w:ascii="Century Gothic" w:hAnsi="Century Gothic" w:cs="Century Gothic"/>
          <w:sz w:val="20"/>
          <w:szCs w:val="20"/>
        </w:rPr>
        <w:t xml:space="preserve"> meghatározott módon szűnik meg, akkor a választott tag esetén az őt választó testület köteles új tag választásáról, delegált tag esetében új tag delegálásáról 30 napon belül gondoskodni</w:t>
      </w:r>
      <w:r w:rsidR="00A23892" w:rsidRPr="007E35F9">
        <w:rPr>
          <w:rFonts w:ascii="Century Gothic" w:hAnsi="Century Gothic" w:cs="Century Gothic"/>
          <w:sz w:val="20"/>
          <w:szCs w:val="20"/>
        </w:rPr>
        <w:t xml:space="preserve"> </w:t>
      </w:r>
      <w:r w:rsidR="007D4F7E" w:rsidRPr="007E35F9">
        <w:rPr>
          <w:rFonts w:ascii="Century Gothic" w:hAnsi="Century Gothic" w:cs="Century Gothic"/>
          <w:sz w:val="20"/>
          <w:szCs w:val="20"/>
        </w:rPr>
        <w:t xml:space="preserve">egyetemi </w:t>
      </w:r>
      <w:r w:rsidR="00A23892" w:rsidRPr="007E35F9">
        <w:rPr>
          <w:rFonts w:ascii="Century Gothic" w:hAnsi="Century Gothic" w:cs="Century Gothic"/>
          <w:sz w:val="20"/>
          <w:szCs w:val="20"/>
        </w:rPr>
        <w:t>szabály</w:t>
      </w:r>
      <w:r w:rsidR="007D4F7E" w:rsidRPr="007E35F9">
        <w:rPr>
          <w:rFonts w:ascii="Century Gothic" w:hAnsi="Century Gothic" w:cs="Century Gothic"/>
          <w:sz w:val="20"/>
          <w:szCs w:val="20"/>
        </w:rPr>
        <w:t>zat</w:t>
      </w:r>
      <w:r w:rsidR="00A23892" w:rsidRPr="007E35F9">
        <w:rPr>
          <w:rFonts w:ascii="Century Gothic" w:hAnsi="Century Gothic" w:cs="Century Gothic"/>
          <w:sz w:val="20"/>
          <w:szCs w:val="20"/>
        </w:rPr>
        <w:t>oknak megfelelően</w:t>
      </w:r>
      <w:r w:rsidR="00DD24EA" w:rsidRPr="007E35F9">
        <w:rPr>
          <w:rFonts w:ascii="Century Gothic" w:hAnsi="Century Gothic" w:cs="Century Gothic"/>
          <w:sz w:val="20"/>
          <w:szCs w:val="20"/>
        </w:rPr>
        <w:t>.</w:t>
      </w:r>
    </w:p>
    <w:p w:rsidR="00DD24EA" w:rsidRPr="007E35F9" w:rsidRDefault="008A5585" w:rsidP="0037385F">
      <w:pPr>
        <w:pStyle w:val="Cmsor2"/>
      </w:pPr>
      <w:bookmarkStart w:id="33" w:name="_Toc472077022"/>
      <w:r w:rsidRPr="007E35F9">
        <w:t>20</w:t>
      </w:r>
      <w:r w:rsidR="00DD24EA" w:rsidRPr="007E35F9">
        <w:t>. §</w:t>
      </w:r>
      <w:r w:rsidR="005F6739" w:rsidRPr="007E35F9">
        <w:br/>
      </w:r>
      <w:r w:rsidR="00DD24EA" w:rsidRPr="007E35F9">
        <w:t>A Szenátus oktató</w:t>
      </w:r>
      <w:r w:rsidR="00DF711A">
        <w:t xml:space="preserve">, </w:t>
      </w:r>
      <w:r w:rsidR="00DD24EA" w:rsidRPr="007E35F9">
        <w:t>kutató</w:t>
      </w:r>
      <w:r w:rsidR="00C5449A">
        <w:t xml:space="preserve">, </w:t>
      </w:r>
      <w:r w:rsidR="00636903">
        <w:t>tanár</w:t>
      </w:r>
      <w:r w:rsidR="00DD24EA" w:rsidRPr="007E35F9">
        <w:t xml:space="preserve"> </w:t>
      </w:r>
      <w:r w:rsidR="00C5449A">
        <w:t xml:space="preserve">munkakörű </w:t>
      </w:r>
      <w:r w:rsidR="00DD24EA" w:rsidRPr="007E35F9">
        <w:t>tagjainak megválasztása</w:t>
      </w:r>
      <w:bookmarkEnd w:id="33"/>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 Szenátus karonként két oktató</w:t>
      </w:r>
      <w:r w:rsidR="00DF711A">
        <w:rPr>
          <w:rFonts w:ascii="Century Gothic" w:hAnsi="Century Gothic" w:cs="Century Gothic"/>
          <w:sz w:val="20"/>
          <w:szCs w:val="20"/>
        </w:rPr>
        <w:t xml:space="preserve">, </w:t>
      </w:r>
      <w:r w:rsidR="00DD24EA" w:rsidRPr="007E35F9">
        <w:rPr>
          <w:rFonts w:ascii="Century Gothic" w:hAnsi="Century Gothic" w:cs="Century Gothic"/>
          <w:sz w:val="20"/>
          <w:szCs w:val="20"/>
        </w:rPr>
        <w:t>kutató</w:t>
      </w:r>
      <w:r w:rsidR="00C5449A">
        <w:rPr>
          <w:rFonts w:ascii="Century Gothic" w:hAnsi="Century Gothic" w:cs="Century Gothic"/>
          <w:sz w:val="20"/>
          <w:szCs w:val="20"/>
        </w:rPr>
        <w:t xml:space="preserve">, </w:t>
      </w:r>
      <w:r w:rsidR="00636903">
        <w:rPr>
          <w:rFonts w:ascii="Century Gothic" w:hAnsi="Century Gothic" w:cs="Century Gothic"/>
          <w:sz w:val="20"/>
          <w:szCs w:val="20"/>
        </w:rPr>
        <w:t>tanár</w:t>
      </w:r>
      <w:r w:rsidR="00C5449A">
        <w:rPr>
          <w:rFonts w:ascii="Century Gothic" w:hAnsi="Century Gothic" w:cs="Century Gothic"/>
          <w:sz w:val="20"/>
          <w:szCs w:val="20"/>
        </w:rPr>
        <w:t xml:space="preserve"> munkakörű</w:t>
      </w:r>
      <w:r w:rsidR="00DD24EA" w:rsidRPr="007E35F9">
        <w:rPr>
          <w:rFonts w:ascii="Century Gothic" w:hAnsi="Century Gothic" w:cs="Century Gothic"/>
          <w:sz w:val="20"/>
          <w:szCs w:val="20"/>
        </w:rPr>
        <w:t xml:space="preserve"> tagját a karok választják.</w:t>
      </w:r>
      <w:r w:rsidR="000E2F64">
        <w:rPr>
          <w:rFonts w:ascii="Century Gothic" w:hAnsi="Century Gothic" w:cs="Century Gothic"/>
          <w:sz w:val="20"/>
          <w:szCs w:val="20"/>
        </w:rPr>
        <w:t xml:space="preserve"> A</w:t>
      </w:r>
      <w:r w:rsidR="000E2F64" w:rsidRPr="00971274">
        <w:rPr>
          <w:rFonts w:ascii="Century Gothic" w:hAnsi="Century Gothic" w:cs="Century Gothic"/>
          <w:sz w:val="20"/>
          <w:szCs w:val="20"/>
        </w:rPr>
        <w:t xml:space="preserve"> </w:t>
      </w:r>
      <w:r w:rsidR="002F1F16">
        <w:rPr>
          <w:rFonts w:ascii="Century Gothic" w:hAnsi="Century Gothic" w:cs="Century Gothic"/>
          <w:sz w:val="20"/>
          <w:szCs w:val="20"/>
        </w:rPr>
        <w:t xml:space="preserve">kari </w:t>
      </w:r>
      <w:r w:rsidR="000E2F64" w:rsidRPr="00971274">
        <w:rPr>
          <w:rFonts w:ascii="Century Gothic" w:hAnsi="Century Gothic" w:cs="Century Gothic"/>
          <w:sz w:val="20"/>
          <w:szCs w:val="20"/>
        </w:rPr>
        <w:t>választás során biztosítani kell a demokratikus elvek érvényesülését, figyelemmel a teljes munkaidőben foglalkoztatott oktatók, kutatók és tanárok arányos képviseletére</w:t>
      </w:r>
      <w:r w:rsidR="000E2F64">
        <w:rPr>
          <w:rFonts w:ascii="Century Gothic" w:hAnsi="Century Gothic" w:cs="Century Gothic"/>
          <w:sz w:val="20"/>
          <w:szCs w:val="20"/>
        </w:rPr>
        <w:t>.</w:t>
      </w:r>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Az Egyetemmel közalkalmazotti jogviszonyban álló és az adott karon munkát végző minden oktató</w:t>
      </w:r>
      <w:r w:rsidR="00636903">
        <w:rPr>
          <w:rFonts w:ascii="Century Gothic" w:hAnsi="Century Gothic" w:cs="Century Gothic"/>
          <w:sz w:val="20"/>
          <w:szCs w:val="20"/>
        </w:rPr>
        <w:t>,</w:t>
      </w:r>
      <w:r w:rsidR="00DD24EA" w:rsidRPr="007E35F9">
        <w:rPr>
          <w:rFonts w:ascii="Century Gothic" w:hAnsi="Century Gothic" w:cs="Century Gothic"/>
          <w:sz w:val="20"/>
          <w:szCs w:val="20"/>
        </w:rPr>
        <w:t xml:space="preserve"> kutató</w:t>
      </w:r>
      <w:r w:rsidR="00DF711A">
        <w:rPr>
          <w:rFonts w:ascii="Century Gothic" w:hAnsi="Century Gothic" w:cs="Century Gothic"/>
          <w:sz w:val="20"/>
          <w:szCs w:val="20"/>
        </w:rPr>
        <w:t>,</w:t>
      </w:r>
      <w:r w:rsidR="00636903">
        <w:rPr>
          <w:rFonts w:ascii="Century Gothic" w:hAnsi="Century Gothic" w:cs="Century Gothic"/>
          <w:sz w:val="20"/>
          <w:szCs w:val="20"/>
        </w:rPr>
        <w:t xml:space="preserve"> tanár </w:t>
      </w:r>
      <w:r w:rsidR="00DD24EA" w:rsidRPr="007E35F9">
        <w:rPr>
          <w:rFonts w:ascii="Century Gothic" w:hAnsi="Century Gothic" w:cs="Century Gothic"/>
          <w:sz w:val="20"/>
          <w:szCs w:val="20"/>
        </w:rPr>
        <w:t>választó és választható. A választás lehet közvetlen, vagy közvetett, ennek során biztosítani kell, hogy szavazati jogával minden oktató</w:t>
      </w:r>
      <w:r w:rsidR="00DF711A">
        <w:rPr>
          <w:rFonts w:ascii="Century Gothic" w:hAnsi="Century Gothic" w:cs="Century Gothic"/>
          <w:sz w:val="20"/>
          <w:szCs w:val="20"/>
        </w:rPr>
        <w:t xml:space="preserve">, </w:t>
      </w:r>
      <w:r w:rsidR="00DD24EA" w:rsidRPr="007E35F9">
        <w:rPr>
          <w:rFonts w:ascii="Century Gothic" w:hAnsi="Century Gothic" w:cs="Century Gothic"/>
          <w:sz w:val="20"/>
          <w:szCs w:val="20"/>
        </w:rPr>
        <w:t>kutató</w:t>
      </w:r>
      <w:r w:rsidR="00C5449A">
        <w:rPr>
          <w:rFonts w:ascii="Century Gothic" w:hAnsi="Century Gothic" w:cs="Century Gothic"/>
          <w:sz w:val="20"/>
          <w:szCs w:val="20"/>
        </w:rPr>
        <w:t xml:space="preserve">, </w:t>
      </w:r>
      <w:r w:rsidR="00636903">
        <w:rPr>
          <w:rFonts w:ascii="Century Gothic" w:hAnsi="Century Gothic" w:cs="Century Gothic"/>
          <w:sz w:val="20"/>
          <w:szCs w:val="20"/>
        </w:rPr>
        <w:t>tanár</w:t>
      </w:r>
      <w:r w:rsidR="00DD24EA" w:rsidRPr="007E35F9">
        <w:rPr>
          <w:rFonts w:ascii="Century Gothic" w:hAnsi="Century Gothic" w:cs="Century Gothic"/>
          <w:sz w:val="20"/>
          <w:szCs w:val="20"/>
        </w:rPr>
        <w:t>i munkakörben foglalkoz</w:t>
      </w:r>
      <w:r w:rsidRPr="007E35F9">
        <w:rPr>
          <w:rFonts w:ascii="Century Gothic" w:hAnsi="Century Gothic" w:cs="Century Gothic"/>
          <w:sz w:val="20"/>
          <w:szCs w:val="20"/>
        </w:rPr>
        <w:t>tatott közalkalmazott élhessen.</w:t>
      </w:r>
    </w:p>
    <w:p w:rsidR="00DD24EA" w:rsidRPr="007E35F9" w:rsidRDefault="00DD24EA" w:rsidP="00D85290">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Szenátus választott oktató</w:t>
      </w:r>
      <w:r w:rsidR="00DF711A">
        <w:rPr>
          <w:rFonts w:ascii="Century Gothic" w:hAnsi="Century Gothic" w:cs="Century Gothic"/>
          <w:sz w:val="20"/>
          <w:szCs w:val="20"/>
        </w:rPr>
        <w:t xml:space="preserve">, </w:t>
      </w:r>
      <w:r w:rsidRPr="007E35F9">
        <w:rPr>
          <w:rFonts w:ascii="Century Gothic" w:hAnsi="Century Gothic" w:cs="Century Gothic"/>
          <w:sz w:val="20"/>
          <w:szCs w:val="20"/>
        </w:rPr>
        <w:t>kutató</w:t>
      </w:r>
      <w:r w:rsidR="00C5449A">
        <w:rPr>
          <w:rFonts w:ascii="Century Gothic" w:hAnsi="Century Gothic" w:cs="Century Gothic"/>
          <w:sz w:val="20"/>
          <w:szCs w:val="20"/>
        </w:rPr>
        <w:t xml:space="preserve">, </w:t>
      </w:r>
      <w:r w:rsidR="00636903">
        <w:rPr>
          <w:rFonts w:ascii="Century Gothic" w:hAnsi="Century Gothic" w:cs="Century Gothic"/>
          <w:sz w:val="20"/>
          <w:szCs w:val="20"/>
        </w:rPr>
        <w:t>tanár</w:t>
      </w:r>
      <w:r w:rsidRPr="007E35F9">
        <w:rPr>
          <w:rFonts w:ascii="Century Gothic" w:hAnsi="Century Gothic" w:cs="Century Gothic"/>
          <w:sz w:val="20"/>
          <w:szCs w:val="20"/>
        </w:rPr>
        <w:t xml:space="preserve"> tagjai választásának részletes szabályait a kari szervezeti és működési szabályzat tartalmazza.</w:t>
      </w:r>
    </w:p>
    <w:p w:rsidR="00DD24EA" w:rsidRPr="007E35F9" w:rsidRDefault="008A5585" w:rsidP="0037385F">
      <w:pPr>
        <w:pStyle w:val="Cmsor2"/>
      </w:pPr>
      <w:bookmarkStart w:id="34" w:name="_Toc472077023"/>
      <w:r w:rsidRPr="007E35F9">
        <w:t>21</w:t>
      </w:r>
      <w:r w:rsidR="00DD24EA" w:rsidRPr="007E35F9">
        <w:t>. §</w:t>
      </w:r>
      <w:r w:rsidR="005F6739" w:rsidRPr="007E35F9">
        <w:br/>
      </w:r>
      <w:r w:rsidR="00DD24EA" w:rsidRPr="007E35F9">
        <w:t>A Szenátus nem oktató</w:t>
      </w:r>
      <w:r w:rsidR="00DF711A">
        <w:t xml:space="preserve">, </w:t>
      </w:r>
      <w:r w:rsidR="00DD24EA" w:rsidRPr="007E35F9">
        <w:t>kutató</w:t>
      </w:r>
      <w:r w:rsidR="00C5449A">
        <w:t xml:space="preserve">, </w:t>
      </w:r>
      <w:r w:rsidR="00636903">
        <w:t>tanár</w:t>
      </w:r>
      <w:r w:rsidR="00DD24EA" w:rsidRPr="007E35F9">
        <w:t xml:space="preserve"> munkakörben foglalkoztatott </w:t>
      </w:r>
      <w:r w:rsidR="00E0144A" w:rsidRPr="007E35F9">
        <w:t>tagjá</w:t>
      </w:r>
      <w:r w:rsidR="00103E0C" w:rsidRPr="007E35F9">
        <w:t>n</w:t>
      </w:r>
      <w:r w:rsidR="00E0144A" w:rsidRPr="007E35F9">
        <w:t xml:space="preserve">ak </w:t>
      </w:r>
      <w:r w:rsidR="00DD24EA" w:rsidRPr="007E35F9">
        <w:t>megválasztása</w:t>
      </w:r>
      <w:bookmarkEnd w:id="34"/>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 Szenátus nem oktató</w:t>
      </w:r>
      <w:r w:rsidR="00DF711A">
        <w:rPr>
          <w:rFonts w:ascii="Century Gothic" w:hAnsi="Century Gothic" w:cs="Century Gothic"/>
          <w:sz w:val="20"/>
          <w:szCs w:val="20"/>
        </w:rPr>
        <w:t xml:space="preserve">, </w:t>
      </w:r>
      <w:r w:rsidR="00DD24EA" w:rsidRPr="007E35F9">
        <w:rPr>
          <w:rFonts w:ascii="Century Gothic" w:hAnsi="Century Gothic" w:cs="Century Gothic"/>
          <w:sz w:val="20"/>
          <w:szCs w:val="20"/>
        </w:rPr>
        <w:t>kutató</w:t>
      </w:r>
      <w:r w:rsidR="00C5449A">
        <w:rPr>
          <w:rFonts w:ascii="Century Gothic" w:hAnsi="Century Gothic" w:cs="Century Gothic"/>
          <w:sz w:val="20"/>
          <w:szCs w:val="20"/>
        </w:rPr>
        <w:t xml:space="preserve">, </w:t>
      </w:r>
      <w:r w:rsidR="00636903">
        <w:rPr>
          <w:rFonts w:ascii="Century Gothic" w:hAnsi="Century Gothic" w:cs="Century Gothic"/>
          <w:sz w:val="20"/>
          <w:szCs w:val="20"/>
        </w:rPr>
        <w:t>tanár</w:t>
      </w:r>
      <w:r w:rsidR="00DD24EA" w:rsidRPr="007E35F9">
        <w:rPr>
          <w:rFonts w:ascii="Century Gothic" w:hAnsi="Century Gothic" w:cs="Century Gothic"/>
          <w:sz w:val="20"/>
          <w:szCs w:val="20"/>
        </w:rPr>
        <w:t xml:space="preserve"> közalkalmazott </w:t>
      </w:r>
      <w:r w:rsidR="00E0144A" w:rsidRPr="007E35F9">
        <w:rPr>
          <w:rFonts w:ascii="Century Gothic" w:hAnsi="Century Gothic" w:cs="Century Gothic"/>
          <w:sz w:val="20"/>
          <w:szCs w:val="20"/>
        </w:rPr>
        <w:t xml:space="preserve">tagját </w:t>
      </w:r>
      <w:r w:rsidR="00DD24EA" w:rsidRPr="007E35F9">
        <w:rPr>
          <w:rFonts w:ascii="Century Gothic" w:hAnsi="Century Gothic" w:cs="Century Gothic"/>
          <w:sz w:val="20"/>
          <w:szCs w:val="20"/>
        </w:rPr>
        <w:t>az érintettek választói testületének értekezlete választja meg.</w:t>
      </w:r>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választói testület értekezletét a Közalkalmazotti Tanács elnöke hívja össze és egyidejűleg felhívja a</w:t>
      </w:r>
      <w:r w:rsidR="00BB2B0F" w:rsidRPr="007E35F9">
        <w:rPr>
          <w:rFonts w:ascii="Century Gothic" w:hAnsi="Century Gothic" w:cs="Century Gothic"/>
          <w:sz w:val="20"/>
          <w:szCs w:val="20"/>
        </w:rPr>
        <w:t>z</w:t>
      </w:r>
      <w:r w:rsidR="00DD24EA" w:rsidRPr="007E35F9">
        <w:rPr>
          <w:rFonts w:ascii="Century Gothic" w:hAnsi="Century Gothic" w:cs="Century Gothic"/>
          <w:sz w:val="20"/>
          <w:szCs w:val="20"/>
        </w:rPr>
        <w:t xml:space="preserve"> </w:t>
      </w:r>
      <w:r w:rsidR="002F1D69" w:rsidRPr="007E35F9">
        <w:rPr>
          <w:rFonts w:ascii="Century Gothic" w:hAnsi="Century Gothic" w:cs="Century Gothic"/>
          <w:sz w:val="20"/>
          <w:szCs w:val="20"/>
        </w:rPr>
        <w:t>4</w:t>
      </w:r>
      <w:r w:rsidR="00DD24EA" w:rsidRPr="007E35F9">
        <w:rPr>
          <w:rFonts w:ascii="Century Gothic" w:hAnsi="Century Gothic" w:cs="Century Gothic"/>
          <w:sz w:val="20"/>
          <w:szCs w:val="20"/>
        </w:rPr>
        <w:t>-</w:t>
      </w:r>
      <w:r w:rsidR="00E05EC3" w:rsidRPr="007E35F9">
        <w:rPr>
          <w:rFonts w:ascii="Century Gothic" w:hAnsi="Century Gothic" w:cs="Century Gothic"/>
          <w:sz w:val="20"/>
          <w:szCs w:val="20"/>
        </w:rPr>
        <w:t>9</w:t>
      </w:r>
      <w:r w:rsidR="00DD24EA" w:rsidRPr="007E35F9">
        <w:rPr>
          <w:rFonts w:ascii="Century Gothic" w:hAnsi="Century Gothic" w:cs="Century Gothic"/>
          <w:sz w:val="20"/>
          <w:szCs w:val="20"/>
        </w:rPr>
        <w:t xml:space="preserve">. §-ban felsorolt </w:t>
      </w:r>
      <w:r w:rsidR="002F1D69" w:rsidRPr="007E35F9">
        <w:rPr>
          <w:rFonts w:ascii="Century Gothic" w:hAnsi="Century Gothic" w:cs="Century Gothic"/>
          <w:sz w:val="20"/>
          <w:szCs w:val="20"/>
        </w:rPr>
        <w:t xml:space="preserve">átfogó </w:t>
      </w:r>
      <w:r w:rsidR="00DD24EA" w:rsidRPr="007E35F9">
        <w:rPr>
          <w:rFonts w:ascii="Century Gothic" w:hAnsi="Century Gothic" w:cs="Century Gothic"/>
          <w:sz w:val="20"/>
          <w:szCs w:val="20"/>
        </w:rPr>
        <w:t>szervezeti egységek vezetőit, hogy a választói értekezletre küldötteiket válasszák meg.</w:t>
      </w:r>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 xml:space="preserve">A választói testület tagjait (küldötteket) az </w:t>
      </w:r>
      <w:r w:rsidR="000A599F" w:rsidRPr="007E35F9">
        <w:rPr>
          <w:rFonts w:ascii="Century Gothic" w:hAnsi="Century Gothic" w:cs="Century Gothic"/>
          <w:sz w:val="20"/>
          <w:szCs w:val="20"/>
        </w:rPr>
        <w:t>átfogó</w:t>
      </w:r>
      <w:r w:rsidR="00BF69C7" w:rsidRPr="007E35F9">
        <w:rPr>
          <w:rFonts w:ascii="Century Gothic" w:hAnsi="Century Gothic" w:cs="Century Gothic"/>
          <w:sz w:val="20"/>
          <w:szCs w:val="20"/>
        </w:rPr>
        <w:t xml:space="preserve"> </w:t>
      </w:r>
      <w:r w:rsidR="00DD24EA" w:rsidRPr="007E35F9">
        <w:rPr>
          <w:rFonts w:ascii="Century Gothic" w:hAnsi="Century Gothic" w:cs="Century Gothic"/>
          <w:sz w:val="20"/>
          <w:szCs w:val="20"/>
        </w:rPr>
        <w:t>szervezeti egységek nem oktató</w:t>
      </w:r>
      <w:r w:rsidR="00DF711A">
        <w:rPr>
          <w:rFonts w:ascii="Century Gothic" w:hAnsi="Century Gothic" w:cs="Century Gothic"/>
          <w:sz w:val="20"/>
          <w:szCs w:val="20"/>
        </w:rPr>
        <w:t xml:space="preserve">, </w:t>
      </w:r>
      <w:r w:rsidR="00DD24EA" w:rsidRPr="007E35F9">
        <w:rPr>
          <w:rFonts w:ascii="Century Gothic" w:hAnsi="Century Gothic" w:cs="Century Gothic"/>
          <w:sz w:val="20"/>
          <w:szCs w:val="20"/>
        </w:rPr>
        <w:t>kutató</w:t>
      </w:r>
      <w:r w:rsidR="00C5449A">
        <w:rPr>
          <w:rFonts w:ascii="Century Gothic" w:hAnsi="Century Gothic" w:cs="Century Gothic"/>
          <w:sz w:val="20"/>
          <w:szCs w:val="20"/>
        </w:rPr>
        <w:t xml:space="preserve">, </w:t>
      </w:r>
      <w:r w:rsidR="00636903">
        <w:rPr>
          <w:rFonts w:ascii="Century Gothic" w:hAnsi="Century Gothic" w:cs="Century Gothic"/>
          <w:sz w:val="20"/>
          <w:szCs w:val="20"/>
        </w:rPr>
        <w:t>tanár</w:t>
      </w:r>
      <w:r w:rsidR="00DD24EA" w:rsidRPr="007E35F9">
        <w:rPr>
          <w:rFonts w:ascii="Century Gothic" w:hAnsi="Century Gothic" w:cs="Century Gothic"/>
          <w:sz w:val="20"/>
          <w:szCs w:val="20"/>
        </w:rPr>
        <w:t xml:space="preserve"> munkakörben foglalkoztatott közalkalmazottjai közvetlenül választják, úgy, hogy minden nem oktató</w:t>
      </w:r>
      <w:r w:rsidR="00DF711A">
        <w:rPr>
          <w:rFonts w:ascii="Century Gothic" w:hAnsi="Century Gothic" w:cs="Century Gothic"/>
          <w:sz w:val="20"/>
          <w:szCs w:val="20"/>
        </w:rPr>
        <w:t xml:space="preserve">, </w:t>
      </w:r>
      <w:r w:rsidR="00DD24EA" w:rsidRPr="007E35F9">
        <w:rPr>
          <w:rFonts w:ascii="Century Gothic" w:hAnsi="Century Gothic" w:cs="Century Gothic"/>
          <w:sz w:val="20"/>
          <w:szCs w:val="20"/>
        </w:rPr>
        <w:t>kutató</w:t>
      </w:r>
      <w:r w:rsidR="00C5449A">
        <w:rPr>
          <w:rFonts w:ascii="Century Gothic" w:hAnsi="Century Gothic" w:cs="Century Gothic"/>
          <w:sz w:val="20"/>
          <w:szCs w:val="20"/>
        </w:rPr>
        <w:t xml:space="preserve">, </w:t>
      </w:r>
      <w:r w:rsidR="00636903">
        <w:rPr>
          <w:rFonts w:ascii="Century Gothic" w:hAnsi="Century Gothic" w:cs="Century Gothic"/>
          <w:sz w:val="20"/>
          <w:szCs w:val="20"/>
        </w:rPr>
        <w:t>tanár</w:t>
      </w:r>
      <w:r w:rsidR="00DD24EA" w:rsidRPr="007E35F9">
        <w:rPr>
          <w:rFonts w:ascii="Century Gothic" w:hAnsi="Century Gothic" w:cs="Century Gothic"/>
          <w:sz w:val="20"/>
          <w:szCs w:val="20"/>
        </w:rPr>
        <w:t xml:space="preserve"> munkakörben foglalkoztatott 20 közalkalmazott után egy küldöttet, de legalább egy küldöttet választanak. A küldöttválasztást a választói testület értekezletét megelőzően legalább tíz nappal kell megtartani.</w:t>
      </w:r>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00DD24EA" w:rsidRPr="007E35F9">
        <w:rPr>
          <w:rFonts w:ascii="Century Gothic" w:hAnsi="Century Gothic" w:cs="Century Gothic"/>
          <w:sz w:val="20"/>
          <w:szCs w:val="20"/>
        </w:rPr>
        <w:tab/>
        <w:t xml:space="preserve">A küldöttek személyére az adott </w:t>
      </w:r>
      <w:r w:rsidR="002F1D69" w:rsidRPr="007E35F9">
        <w:rPr>
          <w:rFonts w:ascii="Century Gothic" w:hAnsi="Century Gothic" w:cs="Century Gothic"/>
          <w:sz w:val="20"/>
          <w:szCs w:val="20"/>
        </w:rPr>
        <w:t xml:space="preserve">átfogó </w:t>
      </w:r>
      <w:r w:rsidR="00DD24EA" w:rsidRPr="007E35F9">
        <w:rPr>
          <w:rFonts w:ascii="Century Gothic" w:hAnsi="Century Gothic" w:cs="Century Gothic"/>
          <w:sz w:val="20"/>
          <w:szCs w:val="20"/>
        </w:rPr>
        <w:t>szervezeti egység küldöttválasztó gyűlésén megjelentek tehetnek javaslatot. A szavazólapra azt a jelöltet kell felvenni, aki a jelenlevők egyszerű szótöbbségű támogatását megszerezte.</w:t>
      </w:r>
      <w:r w:rsidR="0006282A" w:rsidRPr="007E35F9">
        <w:rPr>
          <w:rFonts w:ascii="Century Gothic" w:hAnsi="Century Gothic" w:cs="Century Gothic"/>
          <w:sz w:val="20"/>
          <w:szCs w:val="20"/>
        </w:rPr>
        <w:t xml:space="preserve"> Nem lehet választó, vagy jelölt, aki oktatói-kutatói munkakörben is foglalkoztatott.</w:t>
      </w:r>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00DD24EA" w:rsidRPr="007E35F9">
        <w:rPr>
          <w:rFonts w:ascii="Century Gothic" w:hAnsi="Century Gothic" w:cs="Century Gothic"/>
          <w:sz w:val="20"/>
          <w:szCs w:val="20"/>
        </w:rPr>
        <w:tab/>
        <w:t>A szavazólapra felvett küldött-jelöltek közül a küldött(ek)et titkos szavazással kell megválasztani. Küldött-jelöltek közül az(ok) lesz(nek) küldött(ek), aki(k) a legtöbb leadott szavazatot szerezték.</w:t>
      </w:r>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00DD24EA" w:rsidRPr="007E35F9">
        <w:rPr>
          <w:rFonts w:ascii="Century Gothic" w:hAnsi="Century Gothic" w:cs="Century Gothic"/>
          <w:sz w:val="20"/>
          <w:szCs w:val="20"/>
        </w:rPr>
        <w:tab/>
        <w:t>A választói testület értekezlete akkor határozatképes, ha a megválasztott küldöttek több mint fele jelen van.</w:t>
      </w:r>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(7)</w:t>
      </w:r>
      <w:r w:rsidR="00DD24EA" w:rsidRPr="007E35F9">
        <w:rPr>
          <w:rFonts w:ascii="Century Gothic" w:hAnsi="Century Gothic" w:cs="Century Gothic"/>
          <w:sz w:val="20"/>
          <w:szCs w:val="20"/>
        </w:rPr>
        <w:tab/>
        <w:t>A Szenátus nem oktató</w:t>
      </w:r>
      <w:r w:rsidR="00DF711A">
        <w:rPr>
          <w:rFonts w:ascii="Century Gothic" w:hAnsi="Century Gothic" w:cs="Century Gothic"/>
          <w:sz w:val="20"/>
          <w:szCs w:val="20"/>
        </w:rPr>
        <w:t xml:space="preserve">, </w:t>
      </w:r>
      <w:r w:rsidR="00DD24EA" w:rsidRPr="007E35F9">
        <w:rPr>
          <w:rFonts w:ascii="Century Gothic" w:hAnsi="Century Gothic" w:cs="Century Gothic"/>
          <w:sz w:val="20"/>
          <w:szCs w:val="20"/>
        </w:rPr>
        <w:t>kutató</w:t>
      </w:r>
      <w:r w:rsidR="00C5449A">
        <w:rPr>
          <w:rFonts w:ascii="Century Gothic" w:hAnsi="Century Gothic" w:cs="Century Gothic"/>
          <w:sz w:val="20"/>
          <w:szCs w:val="20"/>
        </w:rPr>
        <w:t xml:space="preserve">, </w:t>
      </w:r>
      <w:r w:rsidR="00636903">
        <w:rPr>
          <w:rFonts w:ascii="Century Gothic" w:hAnsi="Century Gothic" w:cs="Century Gothic"/>
          <w:sz w:val="20"/>
          <w:szCs w:val="20"/>
        </w:rPr>
        <w:t>tanár</w:t>
      </w:r>
      <w:r w:rsidR="00DD24EA" w:rsidRPr="007E35F9">
        <w:rPr>
          <w:rFonts w:ascii="Century Gothic" w:hAnsi="Century Gothic" w:cs="Century Gothic"/>
          <w:sz w:val="20"/>
          <w:szCs w:val="20"/>
        </w:rPr>
        <w:t xml:space="preserve"> közalkalmazott tagjára az értekezlet tagjai a jelenlévő küldöttek közül tehetnek javaslatot. A szavazólapra azt a jelöltet kell felvenni, aki a jelenlévők egyszerű szótöbbségű támogatását megszerezte, és a jelölést elfogadta.</w:t>
      </w:r>
    </w:p>
    <w:p w:rsidR="00DD24EA" w:rsidRPr="007E35F9" w:rsidRDefault="00D820D4"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(8)</w:t>
      </w:r>
      <w:r w:rsidR="00DD24EA" w:rsidRPr="007E35F9">
        <w:rPr>
          <w:rFonts w:ascii="Century Gothic" w:hAnsi="Century Gothic" w:cs="Century Gothic"/>
          <w:sz w:val="20"/>
          <w:szCs w:val="20"/>
        </w:rPr>
        <w:tab/>
        <w:t xml:space="preserve">A szavazólapra felvett jelöltek közül a Szenátus </w:t>
      </w:r>
      <w:r w:rsidR="00E1023E" w:rsidRPr="007E35F9">
        <w:rPr>
          <w:rFonts w:ascii="Century Gothic" w:hAnsi="Century Gothic" w:cs="Century Gothic"/>
          <w:sz w:val="20"/>
          <w:szCs w:val="20"/>
        </w:rPr>
        <w:t xml:space="preserve">tagját </w:t>
      </w:r>
      <w:r w:rsidR="00DD24EA" w:rsidRPr="007E35F9">
        <w:rPr>
          <w:rFonts w:ascii="Century Gothic" w:hAnsi="Century Gothic" w:cs="Century Gothic"/>
          <w:sz w:val="20"/>
          <w:szCs w:val="20"/>
        </w:rPr>
        <w:t xml:space="preserve">titkos szavazással kell megválasztani. A Szenátus tagja az a jelölt lesz, aki a leadott szavazatok több mint felét megszerezte. Ha ilyen jelölt nincs, akkor a szavazást meg kell ismételni. A megismételt szavazáson a </w:t>
      </w:r>
      <w:r w:rsidR="00E6422B" w:rsidRPr="007E35F9">
        <w:rPr>
          <w:rFonts w:ascii="Century Gothic" w:hAnsi="Century Gothic" w:cs="Century Gothic"/>
          <w:sz w:val="20"/>
          <w:szCs w:val="20"/>
        </w:rPr>
        <w:t xml:space="preserve">két </w:t>
      </w:r>
      <w:r w:rsidR="00DD24EA" w:rsidRPr="007E35F9">
        <w:rPr>
          <w:rFonts w:ascii="Century Gothic" w:hAnsi="Century Gothic" w:cs="Century Gothic"/>
          <w:sz w:val="20"/>
          <w:szCs w:val="20"/>
        </w:rPr>
        <w:t xml:space="preserve">legtöbb szavazatot kapott jelöltről kell dönteni, ekkor a több szavazatot kapó jelölt szerez mandátumot. A megismételt szavazás </w:t>
      </w:r>
      <w:r w:rsidR="00403B37" w:rsidRPr="007E35F9">
        <w:rPr>
          <w:rFonts w:ascii="Century Gothic" w:hAnsi="Century Gothic" w:cs="Century Gothic"/>
          <w:sz w:val="20"/>
          <w:szCs w:val="20"/>
        </w:rPr>
        <w:t>két jelöltje között</w:t>
      </w:r>
      <w:r w:rsidR="00DD24EA" w:rsidRPr="007E35F9">
        <w:rPr>
          <w:rFonts w:ascii="Century Gothic" w:hAnsi="Century Gothic" w:cs="Century Gothic"/>
          <w:sz w:val="20"/>
          <w:szCs w:val="20"/>
        </w:rPr>
        <w:t xml:space="preserve"> bekövetkező szavazategyenlőség esetén a szavazást meg kell ismételni.</w:t>
      </w:r>
    </w:p>
    <w:p w:rsidR="005D2EE5" w:rsidRPr="007E35F9" w:rsidRDefault="005D2EE5"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(9)</w:t>
      </w:r>
      <w:r w:rsidRPr="007E35F9">
        <w:rPr>
          <w:rFonts w:ascii="Century Gothic" w:hAnsi="Century Gothic" w:cs="Century Gothic"/>
          <w:sz w:val="20"/>
          <w:szCs w:val="20"/>
        </w:rPr>
        <w:tab/>
        <w:t>A Szenátus nem oktató</w:t>
      </w:r>
      <w:r w:rsidR="00DF711A">
        <w:rPr>
          <w:rFonts w:ascii="Century Gothic" w:hAnsi="Century Gothic" w:cs="Century Gothic"/>
          <w:sz w:val="20"/>
          <w:szCs w:val="20"/>
        </w:rPr>
        <w:t xml:space="preserve">, </w:t>
      </w:r>
      <w:r w:rsidRPr="007E35F9">
        <w:rPr>
          <w:rFonts w:ascii="Century Gothic" w:hAnsi="Century Gothic" w:cs="Century Gothic"/>
          <w:sz w:val="20"/>
          <w:szCs w:val="20"/>
        </w:rPr>
        <w:t>kutató</w:t>
      </w:r>
      <w:r w:rsidR="00C5449A">
        <w:rPr>
          <w:rFonts w:ascii="Century Gothic" w:hAnsi="Century Gothic" w:cs="Century Gothic"/>
          <w:sz w:val="20"/>
          <w:szCs w:val="20"/>
        </w:rPr>
        <w:t xml:space="preserve">, </w:t>
      </w:r>
      <w:r w:rsidR="00636903">
        <w:rPr>
          <w:rFonts w:ascii="Century Gothic" w:hAnsi="Century Gothic" w:cs="Century Gothic"/>
          <w:sz w:val="20"/>
          <w:szCs w:val="20"/>
        </w:rPr>
        <w:t>tanár</w:t>
      </w:r>
      <w:r w:rsidRPr="007E35F9">
        <w:rPr>
          <w:rFonts w:ascii="Century Gothic" w:hAnsi="Century Gothic" w:cs="Century Gothic"/>
          <w:sz w:val="20"/>
          <w:szCs w:val="20"/>
        </w:rPr>
        <w:t xml:space="preserve"> közalkalmazott tagjának visszahívásáról az érintettek – a jelen paragrafus szerint összehívott és határozatképes – választó testületének értekezlete dönt egyszerű többségi szavazással.</w:t>
      </w:r>
    </w:p>
    <w:p w:rsidR="00581860" w:rsidRPr="007E35F9" w:rsidRDefault="00D85290" w:rsidP="00743DAF">
      <w:pPr>
        <w:autoSpaceDE/>
        <w:autoSpaceDN/>
        <w:jc w:val="both"/>
        <w:rPr>
          <w:rFonts w:ascii="Century Gothic" w:hAnsi="Century Gothic" w:cs="Century Gothic"/>
          <w:sz w:val="20"/>
          <w:szCs w:val="20"/>
        </w:rPr>
      </w:pPr>
      <w:r>
        <w:rPr>
          <w:rFonts w:ascii="Century Gothic" w:hAnsi="Century Gothic" w:cs="Century Gothic"/>
          <w:sz w:val="20"/>
          <w:szCs w:val="20"/>
        </w:rPr>
        <w:br w:type="page"/>
      </w:r>
    </w:p>
    <w:p w:rsidR="00DD24EA" w:rsidRPr="007E35F9" w:rsidRDefault="00D3412E" w:rsidP="0037385F">
      <w:pPr>
        <w:pStyle w:val="Cmsor2"/>
      </w:pPr>
      <w:bookmarkStart w:id="35" w:name="_Toc472077024"/>
      <w:r w:rsidRPr="007E35F9">
        <w:lastRenderedPageBreak/>
        <w:t>2</w:t>
      </w:r>
      <w:r w:rsidR="008A5585" w:rsidRPr="007E35F9">
        <w:t>2</w:t>
      </w:r>
      <w:r w:rsidR="00DD24EA" w:rsidRPr="007E35F9">
        <w:t>. §</w:t>
      </w:r>
      <w:r w:rsidR="005F6739" w:rsidRPr="007E35F9">
        <w:br/>
      </w:r>
      <w:r w:rsidR="00DD24EA" w:rsidRPr="007E35F9">
        <w:t>A Szenátus működési rendje</w:t>
      </w:r>
      <w:bookmarkEnd w:id="35"/>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 xml:space="preserve">A Szenátus hatáskörét kizárólag az ülésein gyakorolhatja. A rektor szükség szerint, de félévenként legalább három alkalommal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a napirend megjelölésével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köteles összehívni a Szenátust.</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 xml:space="preserve">A Szenátust 15 napon belül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de három napon túl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össze kell hívni, ha azt </w:t>
      </w:r>
      <w:r w:rsidR="00AF309E" w:rsidRPr="007E35F9">
        <w:rPr>
          <w:rFonts w:ascii="Century Gothic" w:hAnsi="Century Gothic" w:cs="Century Gothic"/>
          <w:sz w:val="20"/>
          <w:szCs w:val="20"/>
        </w:rPr>
        <w:t xml:space="preserve">a kancellár, </w:t>
      </w:r>
      <w:r w:rsidR="00DD24EA" w:rsidRPr="007E35F9">
        <w:rPr>
          <w:rFonts w:ascii="Century Gothic" w:hAnsi="Century Gothic" w:cs="Century Gothic"/>
          <w:sz w:val="20"/>
          <w:szCs w:val="20"/>
        </w:rPr>
        <w:t xml:space="preserve">valamelyik kari tanács vagy a Szenátus tagjainak egyharmada, vagy a hallgatói önkormányzat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a napirend megjelölésével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írásban kéri.</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 xml:space="preserve">A Szenátus ünnepélyes alkalmakkor nyilvános ülést tarthat, ahol a rektor és a dékánok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az Egyetem hagyományai szerint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tisztségük jelvényeit viselik. Az Egyetem ünnepeiről, ünnepi megemlékezéseiről külön szabályzat rendelkezik.</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00DD24EA" w:rsidRPr="007E35F9">
        <w:rPr>
          <w:rFonts w:ascii="Century Gothic" w:hAnsi="Century Gothic" w:cs="Century Gothic"/>
          <w:sz w:val="20"/>
          <w:szCs w:val="20"/>
        </w:rPr>
        <w:tab/>
        <w:t xml:space="preserve">A Szenátus ülései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az Egyetem </w:t>
      </w:r>
      <w:r w:rsidR="00401CA7" w:rsidRPr="007E35F9">
        <w:rPr>
          <w:rFonts w:ascii="Century Gothic" w:hAnsi="Century Gothic" w:cs="Century Gothic"/>
          <w:sz w:val="20"/>
          <w:szCs w:val="20"/>
        </w:rPr>
        <w:t>foglalkoztatottjai</w:t>
      </w:r>
      <w:r w:rsidR="00DD24EA" w:rsidRPr="007E35F9">
        <w:rPr>
          <w:rFonts w:ascii="Century Gothic" w:hAnsi="Century Gothic" w:cs="Century Gothic"/>
          <w:sz w:val="20"/>
          <w:szCs w:val="20"/>
        </w:rPr>
        <w:t xml:space="preserve">, hallgatói számára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nyilvánosak. A Szenátus zárt ülést rendelhet el, amelyen </w:t>
      </w:r>
      <w:r w:rsidR="00AF1A3A" w:rsidRPr="007E35F9">
        <w:rPr>
          <w:rFonts w:ascii="Century Gothic" w:hAnsi="Century Gothic" w:cs="Century Gothic"/>
          <w:sz w:val="20"/>
          <w:szCs w:val="20"/>
        </w:rPr>
        <w:t xml:space="preserve">csak </w:t>
      </w:r>
      <w:r w:rsidR="00DD24EA" w:rsidRPr="007E35F9">
        <w:rPr>
          <w:rFonts w:ascii="Century Gothic" w:hAnsi="Century Gothic" w:cs="Century Gothic"/>
          <w:sz w:val="20"/>
          <w:szCs w:val="20"/>
        </w:rPr>
        <w:t>a szavazati jogú tagok</w:t>
      </w:r>
      <w:r w:rsidR="00401CA7"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w:t>
      </w:r>
      <w:r w:rsidR="00401CA7" w:rsidRPr="007E35F9">
        <w:rPr>
          <w:rFonts w:ascii="Century Gothic" w:hAnsi="Century Gothic" w:cs="Century Gothic"/>
          <w:sz w:val="20"/>
          <w:szCs w:val="20"/>
        </w:rPr>
        <w:t xml:space="preserve">valamint </w:t>
      </w:r>
      <w:r w:rsidR="00DD24EA" w:rsidRPr="007E35F9">
        <w:rPr>
          <w:rFonts w:ascii="Century Gothic" w:hAnsi="Century Gothic" w:cs="Century Gothic"/>
          <w:sz w:val="20"/>
          <w:szCs w:val="20"/>
        </w:rPr>
        <w:t>az állandó</w:t>
      </w:r>
      <w:r w:rsidR="00401CA7" w:rsidRPr="007E35F9">
        <w:rPr>
          <w:rFonts w:ascii="Century Gothic" w:hAnsi="Century Gothic" w:cs="Century Gothic"/>
          <w:sz w:val="20"/>
          <w:szCs w:val="20"/>
        </w:rPr>
        <w:t xml:space="preserve"> és az adott napirend(ek)hez </w:t>
      </w:r>
      <w:r w:rsidR="00DD24EA" w:rsidRPr="007E35F9">
        <w:rPr>
          <w:rFonts w:ascii="Century Gothic" w:hAnsi="Century Gothic" w:cs="Century Gothic"/>
          <w:sz w:val="20"/>
          <w:szCs w:val="20"/>
        </w:rPr>
        <w:t>meghívottak vehetnek részt.</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00DD24EA" w:rsidRPr="007E35F9">
        <w:rPr>
          <w:rFonts w:ascii="Century Gothic" w:hAnsi="Century Gothic" w:cs="Century Gothic"/>
          <w:sz w:val="20"/>
          <w:szCs w:val="20"/>
        </w:rPr>
        <w:tab/>
        <w:t>A Szenátus valamennyi tagja az Egyetem egészének érdekét szem előtt tartva köteles eljárni, ennek érdekében:</w:t>
      </w:r>
    </w:p>
    <w:p w:rsidR="00DD24EA" w:rsidRPr="007E35F9" w:rsidRDefault="00DD24EA" w:rsidP="00743DAF">
      <w:pPr>
        <w:tabs>
          <w:tab w:val="left" w:pos="-360"/>
        </w:tabs>
        <w:autoSpaceDE/>
        <w:autoSpaceDN/>
        <w:ind w:left="1134" w:hanging="284"/>
        <w:jc w:val="both"/>
        <w:rPr>
          <w:rFonts w:ascii="Century Gothic" w:hAnsi="Century Gothic" w:cs="Century Gothic"/>
          <w:sz w:val="20"/>
          <w:szCs w:val="20"/>
        </w:rPr>
      </w:pPr>
      <w:r w:rsidRPr="007E35F9">
        <w:rPr>
          <w:rFonts w:ascii="Century Gothic" w:hAnsi="Century Gothic" w:cs="Century Gothic"/>
          <w:sz w:val="20"/>
          <w:szCs w:val="20"/>
        </w:rPr>
        <w:t>-</w:t>
      </w:r>
      <w:r w:rsidR="00743DAF">
        <w:rPr>
          <w:rFonts w:ascii="Century Gothic" w:hAnsi="Century Gothic" w:cs="Century Gothic"/>
          <w:sz w:val="20"/>
          <w:szCs w:val="20"/>
        </w:rPr>
        <w:tab/>
      </w:r>
      <w:r w:rsidRPr="007E35F9">
        <w:rPr>
          <w:rFonts w:ascii="Century Gothic" w:hAnsi="Century Gothic" w:cs="Century Gothic"/>
          <w:sz w:val="20"/>
          <w:szCs w:val="20"/>
        </w:rPr>
        <w:t>a Szenátus munkájában legjo</w:t>
      </w:r>
      <w:r w:rsidR="00A04E17" w:rsidRPr="007E35F9">
        <w:rPr>
          <w:rFonts w:ascii="Century Gothic" w:hAnsi="Century Gothic" w:cs="Century Gothic"/>
          <w:sz w:val="20"/>
          <w:szCs w:val="20"/>
        </w:rPr>
        <w:t>bb tudása szerint közreműködni,</w:t>
      </w:r>
    </w:p>
    <w:p w:rsidR="00DD24EA" w:rsidRPr="007E35F9" w:rsidRDefault="00DD24EA" w:rsidP="00743DAF">
      <w:pPr>
        <w:tabs>
          <w:tab w:val="left" w:pos="-360"/>
        </w:tabs>
        <w:autoSpaceDE/>
        <w:autoSpaceDN/>
        <w:ind w:left="1134" w:hanging="284"/>
        <w:jc w:val="both"/>
        <w:rPr>
          <w:rFonts w:ascii="Century Gothic" w:hAnsi="Century Gothic" w:cs="Century Gothic"/>
          <w:sz w:val="20"/>
          <w:szCs w:val="20"/>
        </w:rPr>
      </w:pPr>
      <w:r w:rsidRPr="007E35F9">
        <w:rPr>
          <w:rFonts w:ascii="Century Gothic" w:hAnsi="Century Gothic" w:cs="Century Gothic"/>
          <w:sz w:val="20"/>
          <w:szCs w:val="20"/>
        </w:rPr>
        <w:t>-</w:t>
      </w:r>
      <w:r w:rsidR="00743DAF">
        <w:rPr>
          <w:rFonts w:ascii="Century Gothic" w:hAnsi="Century Gothic" w:cs="Century Gothic"/>
          <w:sz w:val="20"/>
          <w:szCs w:val="20"/>
        </w:rPr>
        <w:tab/>
      </w:r>
      <w:r w:rsidRPr="007E35F9">
        <w:rPr>
          <w:rFonts w:ascii="Century Gothic" w:hAnsi="Century Gothic" w:cs="Century Gothic"/>
          <w:sz w:val="20"/>
          <w:szCs w:val="20"/>
        </w:rPr>
        <w:t>a Szenátus ülésén a teljes időtartamban részt venni.</w:t>
      </w:r>
    </w:p>
    <w:p w:rsidR="00410922"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00DD24EA" w:rsidRPr="007E35F9">
        <w:rPr>
          <w:rFonts w:ascii="Century Gothic" w:hAnsi="Century Gothic" w:cs="Century Gothic"/>
          <w:sz w:val="20"/>
          <w:szCs w:val="20"/>
        </w:rPr>
        <w:tab/>
        <w:t>A Szenátus tagjait indítványozási, észrevételezési, véleménynyilvánítási, javaslattételi és szavazati jog illeti meg.</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(7)</w:t>
      </w:r>
      <w:r w:rsidR="00DD24EA" w:rsidRPr="007E35F9">
        <w:rPr>
          <w:rFonts w:ascii="Century Gothic" w:hAnsi="Century Gothic" w:cs="Century Gothic"/>
          <w:sz w:val="20"/>
          <w:szCs w:val="20"/>
        </w:rPr>
        <w:tab/>
        <w:t xml:space="preserve">A Szenátus tagjai a Szenátus ülésén napirendtől függetlenül is jogosultak bármely témában a rektorhoz, rektorhelyettesekhez, </w:t>
      </w:r>
      <w:r w:rsidR="00112785" w:rsidRPr="007E35F9">
        <w:rPr>
          <w:rFonts w:ascii="Century Gothic" w:hAnsi="Century Gothic" w:cs="Century Gothic"/>
          <w:sz w:val="20"/>
          <w:szCs w:val="20"/>
        </w:rPr>
        <w:t>kancellárhoz</w:t>
      </w:r>
      <w:r w:rsidR="00DD24EA" w:rsidRPr="007E35F9">
        <w:rPr>
          <w:rFonts w:ascii="Century Gothic" w:hAnsi="Century Gothic" w:cs="Century Gothic"/>
          <w:sz w:val="20"/>
          <w:szCs w:val="20"/>
        </w:rPr>
        <w:t xml:space="preserve">, </w:t>
      </w:r>
      <w:r w:rsidR="00FB3C44" w:rsidRPr="007E35F9">
        <w:rPr>
          <w:rFonts w:ascii="Century Gothic" w:hAnsi="Century Gothic" w:cs="Century Gothic"/>
          <w:sz w:val="20"/>
          <w:szCs w:val="20"/>
        </w:rPr>
        <w:t>a Szenátus titkárához</w:t>
      </w:r>
      <w:r w:rsidR="00DD24EA" w:rsidRPr="007E35F9">
        <w:rPr>
          <w:rFonts w:ascii="Century Gothic" w:hAnsi="Century Gothic" w:cs="Century Gothic"/>
          <w:sz w:val="20"/>
          <w:szCs w:val="20"/>
        </w:rPr>
        <w:t>, továbbá a dékánokhoz, illetve a hallgatói</w:t>
      </w:r>
      <w:r w:rsidR="008F253E" w:rsidRPr="007E35F9">
        <w:rPr>
          <w:rFonts w:ascii="Century Gothic" w:hAnsi="Century Gothic" w:cs="Century Gothic"/>
          <w:sz w:val="20"/>
          <w:szCs w:val="20"/>
        </w:rPr>
        <w:t xml:space="preserve"> és doktorandusz</w:t>
      </w:r>
      <w:r w:rsidR="00DD24EA" w:rsidRPr="007E35F9">
        <w:rPr>
          <w:rFonts w:ascii="Century Gothic" w:hAnsi="Century Gothic" w:cs="Century Gothic"/>
          <w:sz w:val="20"/>
          <w:szCs w:val="20"/>
        </w:rPr>
        <w:t xml:space="preserve"> önkormányzat elnökéhez kérdést intézni. Amennyiben a Szenátus ülésén a válaszadásra nincs lehetőség, úgy a megkérdezett 30 napon belül írásban köteles válaszolni.</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(8)</w:t>
      </w:r>
      <w:r w:rsidR="00DD24EA" w:rsidRPr="007E35F9">
        <w:rPr>
          <w:rFonts w:ascii="Century Gothic" w:hAnsi="Century Gothic" w:cs="Century Gothic"/>
          <w:sz w:val="20"/>
          <w:szCs w:val="20"/>
        </w:rPr>
        <w:tab/>
        <w:t>A Szenátus tagjai a Szenátus ülésén kívül is írásban bármikor kérdést tehetnek fel a (7) bekezdésben felsorolt vezetőknek</w:t>
      </w:r>
      <w:r w:rsidR="003A2969"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w:t>
      </w:r>
      <w:r w:rsidR="003A2969" w:rsidRPr="007E35F9">
        <w:rPr>
          <w:rFonts w:ascii="Century Gothic" w:hAnsi="Century Gothic" w:cs="Century Gothic"/>
          <w:sz w:val="20"/>
          <w:szCs w:val="20"/>
        </w:rPr>
        <w:t xml:space="preserve">valamint </w:t>
      </w:r>
      <w:r w:rsidR="00DD24EA" w:rsidRPr="007E35F9">
        <w:rPr>
          <w:rFonts w:ascii="Century Gothic" w:hAnsi="Century Gothic" w:cs="Century Gothic"/>
          <w:sz w:val="20"/>
          <w:szCs w:val="20"/>
        </w:rPr>
        <w:t xml:space="preserve">a hallgatói </w:t>
      </w:r>
      <w:r w:rsidR="003A2969" w:rsidRPr="007E35F9">
        <w:rPr>
          <w:rFonts w:ascii="Century Gothic" w:hAnsi="Century Gothic" w:cs="Century Gothic"/>
          <w:sz w:val="20"/>
          <w:szCs w:val="20"/>
        </w:rPr>
        <w:t xml:space="preserve">és doktorandusz </w:t>
      </w:r>
      <w:r w:rsidR="00DD24EA" w:rsidRPr="007E35F9">
        <w:rPr>
          <w:rFonts w:ascii="Century Gothic" w:hAnsi="Century Gothic" w:cs="Century Gothic"/>
          <w:sz w:val="20"/>
          <w:szCs w:val="20"/>
        </w:rPr>
        <w:t>önkormányzat elnökének, akik 30 napon belül írásban kötelesek válaszolni.</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(9)</w:t>
      </w:r>
      <w:r w:rsidR="00DD24EA" w:rsidRPr="007E35F9">
        <w:rPr>
          <w:rFonts w:ascii="Century Gothic" w:hAnsi="Century Gothic" w:cs="Century Gothic"/>
          <w:sz w:val="20"/>
          <w:szCs w:val="20"/>
        </w:rPr>
        <w:tab/>
      </w:r>
      <w:r w:rsidR="00CF3229">
        <w:rPr>
          <w:rFonts w:ascii="Century Gothic" w:hAnsi="Century Gothic" w:cs="Century Gothic"/>
          <w:sz w:val="20"/>
          <w:szCs w:val="20"/>
        </w:rPr>
        <w:t>A</w:t>
      </w:r>
      <w:r w:rsidR="00CF3229" w:rsidRPr="00971274">
        <w:rPr>
          <w:rFonts w:ascii="Century Gothic" w:hAnsi="Century Gothic" w:cs="Century Gothic"/>
          <w:sz w:val="20"/>
          <w:szCs w:val="20"/>
        </w:rPr>
        <w:t xml:space="preserve"> szenátus választott tagjai megbízatásukat személyesen látják el, a szenátusi tagsággal járó jogok és kötelezettségek nem ruházhatók át, e jogok és kötelezettségek gyakorlása során képviseletnek nincs helye</w:t>
      </w:r>
      <w:r w:rsidR="00DD24EA" w:rsidRPr="007E35F9">
        <w:rPr>
          <w:rFonts w:ascii="Century Gothic" w:hAnsi="Century Gothic" w:cs="Century Gothic"/>
          <w:sz w:val="20"/>
          <w:szCs w:val="20"/>
        </w:rPr>
        <w:t xml:space="preserve"> A Szenátus dékán tagjának akadályoztatása esetén az ülésen helyettese tanácskozási joggal részt vehet.</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(10)</w:t>
      </w:r>
      <w:r w:rsidRPr="007E35F9">
        <w:rPr>
          <w:rFonts w:ascii="Century Gothic" w:hAnsi="Century Gothic" w:cs="Century Gothic"/>
          <w:sz w:val="20"/>
          <w:szCs w:val="20"/>
        </w:rPr>
        <w:tab/>
      </w:r>
      <w:r w:rsidR="00DD24EA" w:rsidRPr="007E35F9">
        <w:rPr>
          <w:rFonts w:ascii="Century Gothic" w:hAnsi="Century Gothic" w:cs="Century Gothic"/>
          <w:sz w:val="20"/>
          <w:szCs w:val="20"/>
        </w:rPr>
        <w:t>A Szenátus üléséről jegyzőkönyv és hangfelvétel készül, amelynek megőrzéséről az Iratkezelési Szabályzat rendelkezéseinek megfelelően kell gondoskodni.</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(11)</w:t>
      </w:r>
      <w:r w:rsidRPr="007E35F9">
        <w:rPr>
          <w:rFonts w:ascii="Century Gothic" w:hAnsi="Century Gothic" w:cs="Century Gothic"/>
          <w:sz w:val="20"/>
          <w:szCs w:val="20"/>
        </w:rPr>
        <w:tab/>
      </w:r>
      <w:r w:rsidR="00DD24EA" w:rsidRPr="007E35F9">
        <w:rPr>
          <w:rFonts w:ascii="Century Gothic" w:hAnsi="Century Gothic" w:cs="Century Gothic"/>
          <w:sz w:val="20"/>
          <w:szCs w:val="20"/>
        </w:rPr>
        <w:t xml:space="preserve">A Szenátus ülésének előterjesztései, jegyzőkönyvei, határozatai és hangfelvételei az Egyetem </w:t>
      </w:r>
      <w:r w:rsidR="00401CA7" w:rsidRPr="007E35F9">
        <w:rPr>
          <w:rFonts w:ascii="Century Gothic" w:hAnsi="Century Gothic" w:cs="Century Gothic"/>
          <w:sz w:val="20"/>
          <w:szCs w:val="20"/>
        </w:rPr>
        <w:t>fogla</w:t>
      </w:r>
      <w:r w:rsidR="002B0829" w:rsidRPr="007E35F9">
        <w:rPr>
          <w:rFonts w:ascii="Century Gothic" w:hAnsi="Century Gothic" w:cs="Century Gothic"/>
          <w:sz w:val="20"/>
          <w:szCs w:val="20"/>
        </w:rPr>
        <w:t>l</w:t>
      </w:r>
      <w:r w:rsidR="00401CA7" w:rsidRPr="007E35F9">
        <w:rPr>
          <w:rFonts w:ascii="Century Gothic" w:hAnsi="Century Gothic" w:cs="Century Gothic"/>
          <w:sz w:val="20"/>
          <w:szCs w:val="20"/>
        </w:rPr>
        <w:t xml:space="preserve">koztatottjai </w:t>
      </w:r>
      <w:r w:rsidR="00DD24EA" w:rsidRPr="007E35F9">
        <w:rPr>
          <w:rFonts w:ascii="Century Gothic" w:hAnsi="Century Gothic" w:cs="Century Gothic"/>
          <w:sz w:val="20"/>
          <w:szCs w:val="20"/>
        </w:rPr>
        <w:t xml:space="preserve">és hallgatói számára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az adat- és titokvédelmi rendelkezések figyelembe vételével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nyilvánosak.</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(12)</w:t>
      </w:r>
      <w:r w:rsidRPr="007E35F9">
        <w:rPr>
          <w:rFonts w:ascii="Century Gothic" w:hAnsi="Century Gothic" w:cs="Century Gothic"/>
          <w:sz w:val="20"/>
          <w:szCs w:val="20"/>
        </w:rPr>
        <w:tab/>
      </w:r>
      <w:r w:rsidR="00DD24EA" w:rsidRPr="007E35F9">
        <w:rPr>
          <w:rFonts w:ascii="Century Gothic" w:hAnsi="Century Gothic" w:cs="Century Gothic"/>
          <w:sz w:val="20"/>
          <w:szCs w:val="20"/>
        </w:rPr>
        <w:t xml:space="preserve">A Szenátus jegyzőkönyvét és az ülésről készült hangfelvételt az ülést követő két héten belül a Rektori </w:t>
      </w:r>
      <w:r w:rsidR="00CC62A0" w:rsidRPr="007E35F9">
        <w:rPr>
          <w:rFonts w:ascii="Century Gothic" w:hAnsi="Century Gothic" w:cs="Century Gothic"/>
          <w:sz w:val="20"/>
          <w:szCs w:val="20"/>
        </w:rPr>
        <w:t>Kabinet</w:t>
      </w:r>
      <w:r w:rsidR="00DD24EA" w:rsidRPr="007E35F9">
        <w:rPr>
          <w:rFonts w:ascii="Century Gothic" w:hAnsi="Century Gothic" w:cs="Century Gothic"/>
          <w:sz w:val="20"/>
          <w:szCs w:val="20"/>
        </w:rPr>
        <w:t xml:space="preserve"> honlapján közzé kell tenni.</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(13)</w:t>
      </w:r>
      <w:r w:rsidRPr="007E35F9">
        <w:rPr>
          <w:rFonts w:ascii="Century Gothic" w:hAnsi="Century Gothic" w:cs="Century Gothic"/>
          <w:sz w:val="20"/>
          <w:szCs w:val="20"/>
        </w:rPr>
        <w:tab/>
      </w:r>
      <w:r w:rsidR="00DD24EA" w:rsidRPr="007E35F9">
        <w:rPr>
          <w:rFonts w:ascii="Century Gothic" w:hAnsi="Century Gothic" w:cs="Century Gothic"/>
          <w:sz w:val="20"/>
          <w:szCs w:val="20"/>
        </w:rPr>
        <w:t>A Szenátus ülése akkor határozatképes, ha tagjainak legalább hatvan százaléka jelen van. A határozatképességet minden határozathozatalkor tartani kell. A határozathozatal során jelen lévő, de szavazati jogát nem gyakorló tagot a határozatképesség számításakor figyelmen kívül kell hagyni.</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(14)</w:t>
      </w:r>
      <w:r w:rsidRPr="007E35F9">
        <w:rPr>
          <w:rFonts w:ascii="Century Gothic" w:hAnsi="Century Gothic" w:cs="Century Gothic"/>
          <w:sz w:val="20"/>
          <w:szCs w:val="20"/>
        </w:rPr>
        <w:tab/>
      </w:r>
      <w:r w:rsidR="00DD24EA" w:rsidRPr="007E35F9">
        <w:rPr>
          <w:rFonts w:ascii="Century Gothic" w:hAnsi="Century Gothic" w:cs="Century Gothic"/>
          <w:sz w:val="20"/>
          <w:szCs w:val="20"/>
        </w:rPr>
        <w:t>A Szenátus minden tagja egy szavazattal rendelkezik.</w:t>
      </w:r>
    </w:p>
    <w:p w:rsidR="00761C2F"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(15)</w:t>
      </w:r>
      <w:r w:rsidRPr="007E35F9">
        <w:rPr>
          <w:rFonts w:ascii="Century Gothic" w:hAnsi="Century Gothic" w:cs="Century Gothic"/>
          <w:sz w:val="20"/>
          <w:szCs w:val="20"/>
        </w:rPr>
        <w:tab/>
      </w:r>
      <w:r w:rsidR="00DD24EA" w:rsidRPr="007E35F9">
        <w:rPr>
          <w:rFonts w:ascii="Century Gothic" w:hAnsi="Century Gothic" w:cs="Century Gothic"/>
          <w:sz w:val="20"/>
          <w:szCs w:val="20"/>
        </w:rPr>
        <w:t>A Szenátus határozatait a jelenlévő tagok egyszerű többségével (az érvényes szavazatok több mint fele) hozza meg, kivéve a következő esetet:</w:t>
      </w:r>
      <w:r w:rsidR="00F221EA" w:rsidRPr="007E35F9">
        <w:rPr>
          <w:rFonts w:ascii="Century Gothic" w:hAnsi="Century Gothic" w:cs="Century Gothic"/>
          <w:sz w:val="20"/>
          <w:szCs w:val="20"/>
        </w:rPr>
        <w:t xml:space="preserve"> </w:t>
      </w:r>
      <w:r w:rsidR="00DD24EA" w:rsidRPr="007E35F9">
        <w:rPr>
          <w:rFonts w:ascii="Century Gothic" w:hAnsi="Century Gothic" w:cs="Century Gothic"/>
          <w:sz w:val="20"/>
          <w:szCs w:val="20"/>
        </w:rPr>
        <w:t>a Szenátus tagjai kétharmadának igenlő szavazatával</w:t>
      </w:r>
      <w:r w:rsidR="00113A11" w:rsidRPr="007E35F9">
        <w:rPr>
          <w:rFonts w:ascii="Century Gothic" w:hAnsi="Century Gothic" w:cs="Century Gothic"/>
          <w:sz w:val="20"/>
          <w:szCs w:val="20"/>
        </w:rPr>
        <w:t xml:space="preserve"> </w:t>
      </w:r>
      <w:r w:rsidR="00DD24EA" w:rsidRPr="007E35F9">
        <w:rPr>
          <w:rFonts w:ascii="Century Gothic" w:hAnsi="Century Gothic" w:cs="Century Gothic"/>
          <w:sz w:val="20"/>
          <w:szCs w:val="20"/>
        </w:rPr>
        <w:t>kezdeményezheti a rektor visszahívását</w:t>
      </w:r>
      <w:r w:rsidR="002C25FB" w:rsidRPr="007E35F9">
        <w:rPr>
          <w:rFonts w:ascii="Century Gothic" w:hAnsi="Century Gothic" w:cs="Century Gothic"/>
          <w:sz w:val="20"/>
          <w:szCs w:val="20"/>
        </w:rPr>
        <w:t>.</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(16)</w:t>
      </w:r>
      <w:r w:rsidRPr="007E35F9">
        <w:rPr>
          <w:rFonts w:ascii="Century Gothic" w:hAnsi="Century Gothic" w:cs="Century Gothic"/>
          <w:sz w:val="20"/>
          <w:szCs w:val="20"/>
        </w:rPr>
        <w:tab/>
      </w:r>
      <w:r w:rsidR="00DD24EA" w:rsidRPr="007E35F9">
        <w:rPr>
          <w:rFonts w:ascii="Century Gothic" w:hAnsi="Century Gothic" w:cs="Century Gothic"/>
          <w:sz w:val="20"/>
          <w:szCs w:val="20"/>
        </w:rPr>
        <w:t>A Szenátus titkosan szavaz</w:t>
      </w:r>
    </w:p>
    <w:p w:rsidR="00DD24EA" w:rsidRPr="007E35F9" w:rsidRDefault="00DD24EA" w:rsidP="00743DAF">
      <w:pPr>
        <w:tabs>
          <w:tab w:val="left" w:pos="-5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személyi kérdésekben,</w:t>
      </w:r>
    </w:p>
    <w:p w:rsidR="00DD24EA" w:rsidRPr="007E35F9" w:rsidRDefault="00DD24EA" w:rsidP="00743DAF">
      <w:pPr>
        <w:tabs>
          <w:tab w:val="left" w:pos="-5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más ügyekben, ha úgy dönt.</w:t>
      </w:r>
    </w:p>
    <w:p w:rsidR="00DD24EA" w:rsidRPr="007E35F9" w:rsidRDefault="00BE7482"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(17)</w:t>
      </w:r>
      <w:r w:rsidRPr="007E35F9">
        <w:rPr>
          <w:rFonts w:ascii="Century Gothic" w:hAnsi="Century Gothic" w:cs="Century Gothic"/>
          <w:sz w:val="20"/>
          <w:szCs w:val="20"/>
        </w:rPr>
        <w:tab/>
      </w:r>
      <w:r w:rsidR="00DD24EA" w:rsidRPr="007E35F9">
        <w:rPr>
          <w:rFonts w:ascii="Century Gothic" w:hAnsi="Century Gothic" w:cs="Century Gothic"/>
          <w:sz w:val="20"/>
          <w:szCs w:val="20"/>
        </w:rPr>
        <w:t>Érvénytelen annak a tagnak a szavazata, aki írásbeli szavazásnál értékelhetetlen szavazatot adott le.</w:t>
      </w:r>
    </w:p>
    <w:p w:rsidR="00DD24EA" w:rsidRPr="007E35F9" w:rsidRDefault="00BE7482"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(18)</w:t>
      </w:r>
      <w:r w:rsidRPr="007E35F9">
        <w:rPr>
          <w:rFonts w:ascii="Century Gothic" w:hAnsi="Century Gothic" w:cs="Century Gothic"/>
          <w:sz w:val="20"/>
          <w:szCs w:val="20"/>
        </w:rPr>
        <w:tab/>
      </w:r>
      <w:r w:rsidR="00DD24EA" w:rsidRPr="007E35F9">
        <w:rPr>
          <w:rFonts w:ascii="Century Gothic" w:hAnsi="Century Gothic" w:cs="Century Gothic"/>
          <w:sz w:val="20"/>
          <w:szCs w:val="20"/>
        </w:rPr>
        <w:t xml:space="preserve">Az érvénytelen szavazatokat a határozat eredménye szempontjából figyelmen kívül kell hagyni. Amennyiben az érvénytelen szavazatok figyelmen kívül hagyása esetén a leadott </w:t>
      </w:r>
      <w:r w:rsidR="00DD24EA" w:rsidRPr="007E35F9">
        <w:rPr>
          <w:rFonts w:ascii="Century Gothic" w:hAnsi="Century Gothic" w:cs="Century Gothic"/>
          <w:sz w:val="20"/>
          <w:szCs w:val="20"/>
        </w:rPr>
        <w:lastRenderedPageBreak/>
        <w:t xml:space="preserve">szavazatok száma nem éri el a szükséges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a (13) bekezdésben előírt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határozatképességi küszöböt, úgy a szavazást meg kell ismételni.</w:t>
      </w:r>
    </w:p>
    <w:p w:rsidR="009317B9" w:rsidRPr="007E35F9" w:rsidRDefault="009317B9" w:rsidP="00743DAF">
      <w:pPr>
        <w:autoSpaceDE/>
        <w:autoSpaceDN/>
        <w:ind w:left="567" w:hanging="567"/>
        <w:jc w:val="both"/>
        <w:rPr>
          <w:rFonts w:ascii="Century Gothic" w:hAnsi="Century Gothic"/>
          <w:sz w:val="20"/>
          <w:szCs w:val="20"/>
        </w:rPr>
      </w:pPr>
      <w:r w:rsidRPr="007E35F9">
        <w:rPr>
          <w:rFonts w:ascii="Century Gothic" w:hAnsi="Century Gothic"/>
          <w:sz w:val="20"/>
          <w:szCs w:val="20"/>
        </w:rPr>
        <w:t>(19)</w:t>
      </w:r>
      <w:r w:rsidRPr="007E35F9">
        <w:rPr>
          <w:rFonts w:ascii="Century Gothic" w:hAnsi="Century Gothic"/>
          <w:sz w:val="20"/>
          <w:szCs w:val="20"/>
        </w:rPr>
        <w:tab/>
      </w:r>
      <w:r w:rsidR="00F66942">
        <w:rPr>
          <w:rFonts w:ascii="Century Gothic" w:hAnsi="Century Gothic"/>
          <w:sz w:val="20"/>
          <w:szCs w:val="20"/>
        </w:rPr>
        <w:t>A</w:t>
      </w:r>
      <w:r w:rsidRPr="007E35F9">
        <w:rPr>
          <w:rFonts w:ascii="Century Gothic" w:hAnsi="Century Gothic"/>
          <w:sz w:val="20"/>
          <w:szCs w:val="20"/>
        </w:rPr>
        <w:t xml:space="preserve"> (13) pontban meghatározottaktól eltérően - a személyi kérdéseket kivéve - a rektor kezdeményezésére a szenátus ülésen kívül </w:t>
      </w:r>
      <w:r w:rsidR="00B07AEF">
        <w:rPr>
          <w:rFonts w:ascii="Century Gothic" w:hAnsi="Century Gothic"/>
          <w:sz w:val="20"/>
          <w:szCs w:val="20"/>
        </w:rPr>
        <w:t xml:space="preserve">elektronikus úton, levélben </w:t>
      </w:r>
      <w:r w:rsidRPr="007E35F9">
        <w:rPr>
          <w:rFonts w:ascii="Century Gothic" w:hAnsi="Century Gothic"/>
          <w:sz w:val="20"/>
          <w:szCs w:val="20"/>
        </w:rPr>
        <w:t>szavazhat és hozhat döntést, ha</w:t>
      </w:r>
    </w:p>
    <w:p w:rsidR="009317B9" w:rsidRPr="007E35F9" w:rsidRDefault="00F66942" w:rsidP="00743DAF">
      <w:pPr>
        <w:numPr>
          <w:ilvl w:val="0"/>
          <w:numId w:val="40"/>
        </w:numPr>
        <w:autoSpaceDE/>
        <w:autoSpaceDN/>
        <w:ind w:left="993" w:hanging="426"/>
        <w:jc w:val="both"/>
        <w:rPr>
          <w:rFonts w:ascii="Century Gothic" w:hAnsi="Century Gothic"/>
          <w:sz w:val="20"/>
          <w:szCs w:val="20"/>
        </w:rPr>
      </w:pPr>
      <w:r>
        <w:rPr>
          <w:rFonts w:ascii="Century Gothic" w:hAnsi="Century Gothic"/>
          <w:sz w:val="20"/>
          <w:szCs w:val="20"/>
        </w:rPr>
        <w:t xml:space="preserve">a </w:t>
      </w:r>
      <w:r w:rsidR="009317B9" w:rsidRPr="007E35F9">
        <w:rPr>
          <w:rFonts w:ascii="Century Gothic" w:hAnsi="Century Gothic"/>
          <w:sz w:val="20"/>
          <w:szCs w:val="20"/>
        </w:rPr>
        <w:t>döntés meghozatala során a szavazásban részt vevők személye, a határozatképesség hitelt érdemlően megállapítható;</w:t>
      </w:r>
      <w:r>
        <w:rPr>
          <w:rFonts w:ascii="Century Gothic" w:hAnsi="Century Gothic"/>
          <w:sz w:val="20"/>
          <w:szCs w:val="20"/>
        </w:rPr>
        <w:t xml:space="preserve"> és</w:t>
      </w:r>
    </w:p>
    <w:p w:rsidR="009317B9" w:rsidRPr="007E35F9" w:rsidRDefault="009317B9" w:rsidP="00743DAF">
      <w:pPr>
        <w:numPr>
          <w:ilvl w:val="0"/>
          <w:numId w:val="40"/>
        </w:numPr>
        <w:autoSpaceDE/>
        <w:autoSpaceDN/>
        <w:ind w:left="993" w:hanging="426"/>
        <w:jc w:val="both"/>
        <w:rPr>
          <w:rFonts w:ascii="Century Gothic" w:hAnsi="Century Gothic"/>
          <w:sz w:val="20"/>
          <w:szCs w:val="20"/>
        </w:rPr>
      </w:pPr>
      <w:r w:rsidRPr="007E35F9">
        <w:rPr>
          <w:rFonts w:ascii="Century Gothic" w:hAnsi="Century Gothic"/>
          <w:sz w:val="20"/>
          <w:szCs w:val="20"/>
        </w:rPr>
        <w:t>legalább három munkanappal a szavazás kezdő időpontját megelőzően a napirendet és a döntést megalapozó írásos dokumentációt el kell juttatni a tagok, a fenntartó képviselője számára azzal, hogy a szavazásra legalább egy munkanapot kell biztosítani;</w:t>
      </w:r>
      <w:r w:rsidR="00F66942">
        <w:rPr>
          <w:rFonts w:ascii="Century Gothic" w:hAnsi="Century Gothic"/>
          <w:sz w:val="20"/>
          <w:szCs w:val="20"/>
        </w:rPr>
        <w:t xml:space="preserve"> és</w:t>
      </w:r>
    </w:p>
    <w:p w:rsidR="009317B9" w:rsidRPr="007E35F9" w:rsidRDefault="009317B9" w:rsidP="00743DAF">
      <w:pPr>
        <w:numPr>
          <w:ilvl w:val="0"/>
          <w:numId w:val="40"/>
        </w:numPr>
        <w:autoSpaceDE/>
        <w:autoSpaceDN/>
        <w:ind w:left="993" w:hanging="426"/>
        <w:jc w:val="both"/>
        <w:rPr>
          <w:rFonts w:ascii="Century Gothic" w:hAnsi="Century Gothic"/>
          <w:sz w:val="20"/>
          <w:szCs w:val="20"/>
        </w:rPr>
      </w:pPr>
      <w:r w:rsidRPr="007E35F9">
        <w:rPr>
          <w:rFonts w:ascii="Century Gothic" w:hAnsi="Century Gothic"/>
          <w:sz w:val="20"/>
          <w:szCs w:val="20"/>
        </w:rPr>
        <w:t xml:space="preserve">az ügy egyszerű megítélésű, illetve az előkészítést szolgáló írásos dokumentáció alapján a szenátus tagja vagy a fenntartó képviselője részéről olyan kérdés nem merült fel, amit a dokumentáció egy alkalommal történő kiegészítésével, módosításával nem lehet kezelni; </w:t>
      </w:r>
      <w:r w:rsidR="00F66942">
        <w:rPr>
          <w:rFonts w:ascii="Century Gothic" w:hAnsi="Century Gothic"/>
          <w:sz w:val="20"/>
          <w:szCs w:val="20"/>
        </w:rPr>
        <w:t>(</w:t>
      </w:r>
      <w:r w:rsidRPr="007E35F9">
        <w:rPr>
          <w:rFonts w:ascii="Century Gothic" w:hAnsi="Century Gothic"/>
          <w:sz w:val="20"/>
          <w:szCs w:val="20"/>
        </w:rPr>
        <w:t xml:space="preserve">az írásos dokumentáció kiegészítése, módosítása esetén a </w:t>
      </w:r>
      <w:r w:rsidRPr="007E35F9">
        <w:rPr>
          <w:rFonts w:ascii="Century Gothic" w:hAnsi="Century Gothic"/>
          <w:i/>
          <w:iCs/>
          <w:sz w:val="20"/>
          <w:szCs w:val="20"/>
        </w:rPr>
        <w:t xml:space="preserve">b) </w:t>
      </w:r>
      <w:r w:rsidRPr="007E35F9">
        <w:rPr>
          <w:rFonts w:ascii="Century Gothic" w:hAnsi="Century Gothic"/>
          <w:sz w:val="20"/>
          <w:szCs w:val="20"/>
        </w:rPr>
        <w:t>alpontban meghatározott határidőt a kiegészített, módosított írásos dokumentáció tagokhoz történő eljuttatásától kell számítani</w:t>
      </w:r>
      <w:r w:rsidR="00F66942">
        <w:rPr>
          <w:rFonts w:ascii="Century Gothic" w:hAnsi="Century Gothic"/>
          <w:sz w:val="20"/>
          <w:szCs w:val="20"/>
        </w:rPr>
        <w:t>)</w:t>
      </w:r>
      <w:r w:rsidRPr="007E35F9">
        <w:rPr>
          <w:rFonts w:ascii="Century Gothic" w:hAnsi="Century Gothic"/>
          <w:sz w:val="20"/>
          <w:szCs w:val="20"/>
        </w:rPr>
        <w:t>;</w:t>
      </w:r>
      <w:r w:rsidR="00F66942">
        <w:rPr>
          <w:rFonts w:ascii="Century Gothic" w:hAnsi="Century Gothic"/>
          <w:sz w:val="20"/>
          <w:szCs w:val="20"/>
        </w:rPr>
        <w:t xml:space="preserve"> és</w:t>
      </w:r>
    </w:p>
    <w:p w:rsidR="009317B9" w:rsidRPr="007E35F9" w:rsidRDefault="009317B9" w:rsidP="00743DAF">
      <w:pPr>
        <w:numPr>
          <w:ilvl w:val="0"/>
          <w:numId w:val="40"/>
        </w:numPr>
        <w:autoSpaceDE/>
        <w:autoSpaceDN/>
        <w:ind w:left="993" w:hanging="426"/>
        <w:jc w:val="both"/>
        <w:rPr>
          <w:rFonts w:ascii="Century Gothic" w:hAnsi="Century Gothic"/>
          <w:sz w:val="20"/>
          <w:szCs w:val="20"/>
        </w:rPr>
      </w:pPr>
      <w:r w:rsidRPr="007E35F9">
        <w:rPr>
          <w:rFonts w:ascii="Century Gothic" w:hAnsi="Century Gothic"/>
          <w:sz w:val="20"/>
          <w:szCs w:val="20"/>
        </w:rPr>
        <w:t xml:space="preserve">a szenátus tagja vagy a fenntartó képviselője - legkésőbb a szavazás kezdő időpontját megelőzően - nem javasolja a szenátus ülésének összehívását, </w:t>
      </w:r>
      <w:r w:rsidR="00F66942">
        <w:rPr>
          <w:rFonts w:ascii="Century Gothic" w:hAnsi="Century Gothic"/>
          <w:sz w:val="20"/>
          <w:szCs w:val="20"/>
        </w:rPr>
        <w:t>és</w:t>
      </w:r>
    </w:p>
    <w:p w:rsidR="009317B9" w:rsidRDefault="009317B9" w:rsidP="00743DAF">
      <w:pPr>
        <w:numPr>
          <w:ilvl w:val="0"/>
          <w:numId w:val="40"/>
        </w:numPr>
        <w:autoSpaceDE/>
        <w:autoSpaceDN/>
        <w:ind w:left="993" w:hanging="426"/>
        <w:jc w:val="both"/>
        <w:rPr>
          <w:rFonts w:ascii="Century Gothic" w:hAnsi="Century Gothic"/>
          <w:sz w:val="20"/>
          <w:szCs w:val="20"/>
        </w:rPr>
      </w:pPr>
      <w:r w:rsidRPr="007E35F9">
        <w:rPr>
          <w:rFonts w:ascii="Century Gothic" w:hAnsi="Century Gothic"/>
          <w:sz w:val="20"/>
          <w:szCs w:val="20"/>
        </w:rPr>
        <w:t xml:space="preserve">a szenátus tagjainak legalább hatvan százaléka részt vett a szavazásban és a szavazásban részt vett tagok több mint fele egyhangú döntést hozott, amelyet a rektor </w:t>
      </w:r>
      <w:r w:rsidRPr="0097403D">
        <w:rPr>
          <w:rFonts w:ascii="Century Gothic" w:hAnsi="Century Gothic"/>
          <w:sz w:val="20"/>
          <w:szCs w:val="20"/>
        </w:rPr>
        <w:t xml:space="preserve">a </w:t>
      </w:r>
      <w:r w:rsidR="00D6574D" w:rsidRPr="00D85290">
        <w:rPr>
          <w:rFonts w:ascii="Century Gothic" w:hAnsi="Century Gothic"/>
          <w:iCs/>
          <w:sz w:val="20"/>
          <w:szCs w:val="20"/>
        </w:rPr>
        <w:t>(10)</w:t>
      </w:r>
      <w:r w:rsidRPr="0097403D">
        <w:rPr>
          <w:rFonts w:ascii="Century Gothic" w:hAnsi="Century Gothic"/>
          <w:i/>
          <w:iCs/>
          <w:sz w:val="20"/>
          <w:szCs w:val="20"/>
        </w:rPr>
        <w:t xml:space="preserve"> </w:t>
      </w:r>
      <w:r w:rsidR="00D6574D" w:rsidRPr="00D85290">
        <w:rPr>
          <w:rFonts w:ascii="Century Gothic" w:hAnsi="Century Gothic"/>
          <w:sz w:val="20"/>
          <w:szCs w:val="20"/>
        </w:rPr>
        <w:t>bekezdés</w:t>
      </w:r>
      <w:r w:rsidR="00D6574D" w:rsidRPr="0097403D">
        <w:rPr>
          <w:rFonts w:ascii="Century Gothic" w:hAnsi="Century Gothic"/>
          <w:sz w:val="20"/>
          <w:szCs w:val="20"/>
        </w:rPr>
        <w:t>b</w:t>
      </w:r>
      <w:r w:rsidR="00D6574D" w:rsidRPr="00D85290">
        <w:rPr>
          <w:rFonts w:ascii="Century Gothic" w:hAnsi="Century Gothic"/>
          <w:sz w:val="20"/>
          <w:szCs w:val="20"/>
        </w:rPr>
        <w:t>e</w:t>
      </w:r>
      <w:r w:rsidR="00D6574D" w:rsidRPr="0097403D">
        <w:rPr>
          <w:rFonts w:ascii="Century Gothic" w:hAnsi="Century Gothic"/>
          <w:sz w:val="20"/>
          <w:szCs w:val="20"/>
        </w:rPr>
        <w:t xml:space="preserve">n </w:t>
      </w:r>
      <w:r w:rsidRPr="00846BEB">
        <w:rPr>
          <w:rFonts w:ascii="Century Gothic" w:hAnsi="Century Gothic"/>
          <w:sz w:val="20"/>
          <w:szCs w:val="20"/>
        </w:rPr>
        <w:t>meghatározottak</w:t>
      </w:r>
      <w:r w:rsidRPr="007E35F9">
        <w:rPr>
          <w:rFonts w:ascii="Century Gothic" w:hAnsi="Century Gothic"/>
          <w:sz w:val="20"/>
          <w:szCs w:val="20"/>
        </w:rPr>
        <w:t xml:space="preserve"> szerint dokumentált és nyilvánosságra hozott.</w:t>
      </w:r>
    </w:p>
    <w:p w:rsidR="00C94E33" w:rsidRPr="007E35F9" w:rsidRDefault="00C94E33" w:rsidP="00D85290">
      <w:pPr>
        <w:numPr>
          <w:ilvl w:val="0"/>
          <w:numId w:val="40"/>
        </w:numPr>
        <w:tabs>
          <w:tab w:val="left" w:pos="993"/>
        </w:tabs>
        <w:autoSpaceDE/>
        <w:autoSpaceDN/>
        <w:spacing w:after="360"/>
        <w:ind w:left="1276" w:hanging="709"/>
        <w:jc w:val="both"/>
        <w:rPr>
          <w:rFonts w:ascii="Century Gothic" w:hAnsi="Century Gothic"/>
          <w:sz w:val="20"/>
          <w:szCs w:val="20"/>
        </w:rPr>
      </w:pPr>
      <w:r>
        <w:rPr>
          <w:rFonts w:ascii="Century Gothic" w:hAnsi="Century Gothic"/>
          <w:sz w:val="20"/>
          <w:szCs w:val="20"/>
        </w:rPr>
        <w:t>Az elektronikus úton történő levélszavazás ügyrendjét rektori utasítás szabályozza.</w:t>
      </w:r>
    </w:p>
    <w:p w:rsidR="00DD24EA" w:rsidRPr="007E35F9" w:rsidRDefault="00D3412E" w:rsidP="0037385F">
      <w:pPr>
        <w:pStyle w:val="Cmsor2"/>
      </w:pPr>
      <w:bookmarkStart w:id="36" w:name="_Toc472077025"/>
      <w:r w:rsidRPr="007E35F9">
        <w:t>2</w:t>
      </w:r>
      <w:r w:rsidR="008A5585" w:rsidRPr="007E35F9">
        <w:t>3</w:t>
      </w:r>
      <w:r w:rsidR="00DD24EA" w:rsidRPr="007E35F9">
        <w:t>. §</w:t>
      </w:r>
      <w:r w:rsidR="005F6739" w:rsidRPr="007E35F9">
        <w:br/>
      </w:r>
      <w:r w:rsidR="00DD24EA" w:rsidRPr="007E35F9">
        <w:t>A Szenátus bizottságai</w:t>
      </w:r>
      <w:bookmarkEnd w:id="36"/>
    </w:p>
    <w:p w:rsidR="00DD24EA" w:rsidRPr="007E35F9" w:rsidRDefault="00A04E17"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 Szenátus jogszabály alapján állandó bizottságokat, valamint saját működésének segítésére véleményező bizottságokat és eseti bizottságokat hoz létre. A jogszabály alapján létrehozott bizottságokat a</w:t>
      </w:r>
      <w:r w:rsidR="00BB2B0F" w:rsidRPr="007E35F9">
        <w:rPr>
          <w:rFonts w:ascii="Century Gothic" w:hAnsi="Century Gothic" w:cs="Century Gothic"/>
          <w:sz w:val="20"/>
          <w:szCs w:val="20"/>
        </w:rPr>
        <w:t>z</w:t>
      </w:r>
      <w:r w:rsidR="00DD24EA" w:rsidRPr="007E35F9">
        <w:rPr>
          <w:rFonts w:ascii="Century Gothic" w:hAnsi="Century Gothic" w:cs="Century Gothic"/>
          <w:sz w:val="20"/>
          <w:szCs w:val="20"/>
        </w:rPr>
        <w:t xml:space="preserve"> </w:t>
      </w:r>
      <w:r w:rsidR="009A0D93" w:rsidRPr="007E35F9">
        <w:rPr>
          <w:rFonts w:ascii="Century Gothic" w:hAnsi="Century Gothic" w:cs="Century Gothic"/>
          <w:sz w:val="20"/>
          <w:szCs w:val="20"/>
        </w:rPr>
        <w:t>SZMR</w:t>
      </w:r>
      <w:r w:rsidR="00DD24EA" w:rsidRPr="007E35F9">
        <w:rPr>
          <w:rFonts w:ascii="Century Gothic" w:hAnsi="Century Gothic" w:cs="Century Gothic"/>
          <w:sz w:val="20"/>
          <w:szCs w:val="20"/>
        </w:rPr>
        <w:t xml:space="preserve"> valamelyik melléklete szerint kell létrehozni, szervezetükről és működésükről ott kell rendelkezni.</w:t>
      </w:r>
    </w:p>
    <w:p w:rsidR="00DD24EA" w:rsidRPr="007E35F9" w:rsidRDefault="00A04E17"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Szenátus véleményező bizottságai véleményezik a szakterületükre eső szenátusi előterjesztéseket, valamint m</w:t>
      </w:r>
      <w:r w:rsidR="00030BBF" w:rsidRPr="007E35F9">
        <w:rPr>
          <w:rFonts w:ascii="Century Gothic" w:hAnsi="Century Gothic" w:cs="Century Gothic"/>
          <w:sz w:val="20"/>
          <w:szCs w:val="20"/>
        </w:rPr>
        <w:t>ódosító javaslatokkal élhetnek.</w:t>
      </w:r>
    </w:p>
    <w:p w:rsidR="00DD24EA" w:rsidRPr="007E35F9" w:rsidRDefault="00A04E17"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 xml:space="preserve">A Szenátus eseti bizottságai adott feladat megoldására létesített időszakos bizottságok, feladatukat, hatáskörüket, működési idejüket a létrehozó szenátusi </w:t>
      </w:r>
      <w:r w:rsidR="00030BBF" w:rsidRPr="007E35F9">
        <w:rPr>
          <w:rFonts w:ascii="Century Gothic" w:hAnsi="Century Gothic" w:cs="Century Gothic"/>
          <w:sz w:val="20"/>
          <w:szCs w:val="20"/>
        </w:rPr>
        <w:t>határozat rögzíti.</w:t>
      </w:r>
    </w:p>
    <w:p w:rsidR="00DD24EA" w:rsidRPr="007E35F9" w:rsidRDefault="00A04E17" w:rsidP="00743DAF">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00DD24EA" w:rsidRPr="007E35F9">
        <w:rPr>
          <w:rFonts w:ascii="Century Gothic" w:hAnsi="Century Gothic" w:cs="Century Gothic"/>
          <w:sz w:val="20"/>
          <w:szCs w:val="20"/>
        </w:rPr>
        <w:tab/>
        <w:t>A Szenátus véleményező bizottságaiba</w:t>
      </w:r>
      <w:r w:rsidR="00632280" w:rsidRPr="007E35F9">
        <w:rPr>
          <w:rFonts w:ascii="Century Gothic" w:hAnsi="Century Gothic" w:cs="Century Gothic"/>
          <w:sz w:val="20"/>
          <w:szCs w:val="20"/>
        </w:rPr>
        <w:t>n</w:t>
      </w:r>
      <w:r w:rsidR="00DD24EA" w:rsidRPr="007E35F9">
        <w:rPr>
          <w:rFonts w:ascii="Century Gothic" w:hAnsi="Century Gothic" w:cs="Century Gothic"/>
          <w:sz w:val="20"/>
          <w:szCs w:val="20"/>
        </w:rPr>
        <w:t>:</w:t>
      </w:r>
    </w:p>
    <w:p w:rsidR="00DD24EA" w:rsidRPr="007E35F9" w:rsidRDefault="00DD24EA" w:rsidP="00743DAF">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r>
      <w:r w:rsidR="00632280" w:rsidRPr="007E35F9">
        <w:rPr>
          <w:rFonts w:ascii="Century Gothic" w:hAnsi="Century Gothic" w:cs="Century Gothic"/>
          <w:sz w:val="20"/>
          <w:szCs w:val="20"/>
        </w:rPr>
        <w:t>A</w:t>
      </w:r>
      <w:r w:rsidRPr="007E35F9">
        <w:rPr>
          <w:rFonts w:ascii="Century Gothic" w:hAnsi="Century Gothic" w:cs="Century Gothic"/>
          <w:sz w:val="20"/>
          <w:szCs w:val="20"/>
        </w:rPr>
        <w:t xml:space="preserve"> bizottság elnöke a Szenátus szavazati</w:t>
      </w:r>
      <w:r w:rsidR="00360FF0" w:rsidRPr="007E35F9">
        <w:rPr>
          <w:rFonts w:ascii="Century Gothic" w:hAnsi="Century Gothic" w:cs="Century Gothic"/>
          <w:sz w:val="20"/>
          <w:szCs w:val="20"/>
        </w:rPr>
        <w:t>, vagy tanácskozási</w:t>
      </w:r>
      <w:r w:rsidRPr="007E35F9">
        <w:rPr>
          <w:rFonts w:ascii="Century Gothic" w:hAnsi="Century Gothic" w:cs="Century Gothic"/>
          <w:sz w:val="20"/>
          <w:szCs w:val="20"/>
        </w:rPr>
        <w:t xml:space="preserve"> jogú tagja lehet</w:t>
      </w:r>
      <w:r w:rsidR="00632280" w:rsidRPr="007E35F9">
        <w:rPr>
          <w:rFonts w:ascii="Century Gothic" w:hAnsi="Century Gothic" w:cs="Century Gothic"/>
          <w:sz w:val="20"/>
          <w:szCs w:val="20"/>
        </w:rPr>
        <w:t>, személyére a rektor tesz javaslatot</w:t>
      </w:r>
      <w:r w:rsidRPr="007E35F9">
        <w:rPr>
          <w:rFonts w:ascii="Century Gothic" w:hAnsi="Century Gothic" w:cs="Century Gothic"/>
          <w:sz w:val="20"/>
          <w:szCs w:val="20"/>
        </w:rPr>
        <w:t>;</w:t>
      </w:r>
    </w:p>
    <w:p w:rsidR="00DD24EA" w:rsidRPr="007E35F9" w:rsidRDefault="00DD24EA" w:rsidP="00743DAF">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r>
      <w:r w:rsidR="00C55404" w:rsidRPr="007E35F9">
        <w:rPr>
          <w:rFonts w:ascii="Century Gothic" w:hAnsi="Century Gothic" w:cs="Century Gothic"/>
          <w:sz w:val="20"/>
          <w:szCs w:val="20"/>
        </w:rPr>
        <w:t>A bizottságokba a karok képviseletében a dékán</w:t>
      </w:r>
      <w:r w:rsidR="00524F04" w:rsidRPr="007E35F9">
        <w:rPr>
          <w:rFonts w:ascii="Century Gothic" w:hAnsi="Century Gothic" w:cs="Century Gothic"/>
          <w:sz w:val="20"/>
          <w:szCs w:val="20"/>
        </w:rPr>
        <w:t xml:space="preserve">ok </w:t>
      </w:r>
      <w:r w:rsidR="00C55404" w:rsidRPr="007E35F9">
        <w:rPr>
          <w:rFonts w:ascii="Century Gothic" w:hAnsi="Century Gothic" w:cs="Century Gothic"/>
          <w:sz w:val="20"/>
          <w:szCs w:val="20"/>
        </w:rPr>
        <w:t xml:space="preserve">1-1 főt, a HÖK és </w:t>
      </w:r>
      <w:r w:rsidR="008E3BD9" w:rsidRPr="007E35F9">
        <w:rPr>
          <w:rFonts w:ascii="Century Gothic" w:hAnsi="Century Gothic" w:cs="Century Gothic"/>
          <w:sz w:val="20"/>
          <w:szCs w:val="20"/>
        </w:rPr>
        <w:t xml:space="preserve">DOK </w:t>
      </w:r>
      <w:r w:rsidR="00C55404" w:rsidRPr="007E35F9">
        <w:rPr>
          <w:rFonts w:ascii="Century Gothic" w:hAnsi="Century Gothic" w:cs="Century Gothic"/>
          <w:sz w:val="20"/>
          <w:szCs w:val="20"/>
        </w:rPr>
        <w:t xml:space="preserve">képviseletében a HÖK elnök </w:t>
      </w:r>
      <w:r w:rsidR="002D4DDF" w:rsidRPr="007E35F9">
        <w:rPr>
          <w:rFonts w:ascii="Century Gothic" w:hAnsi="Century Gothic" w:cs="Century Gothic"/>
          <w:sz w:val="20"/>
          <w:szCs w:val="20"/>
        </w:rPr>
        <w:t>egy</w:t>
      </w:r>
      <w:r w:rsidR="00C55404" w:rsidRPr="007E35F9">
        <w:rPr>
          <w:rFonts w:ascii="Century Gothic" w:hAnsi="Century Gothic" w:cs="Century Gothic"/>
          <w:sz w:val="20"/>
          <w:szCs w:val="20"/>
        </w:rPr>
        <w:t xml:space="preserve"> főt, Közalkalmazotti Tanács képviseletében az elnök</w:t>
      </w:r>
      <w:r w:rsidR="002D4DDF" w:rsidRPr="007E35F9">
        <w:rPr>
          <w:rFonts w:ascii="Century Gothic" w:hAnsi="Century Gothic" w:cs="Century Gothic"/>
          <w:sz w:val="20"/>
          <w:szCs w:val="20"/>
        </w:rPr>
        <w:t xml:space="preserve"> egy</w:t>
      </w:r>
      <w:r w:rsidR="00C55404" w:rsidRPr="007E35F9">
        <w:rPr>
          <w:rFonts w:ascii="Century Gothic" w:hAnsi="Century Gothic" w:cs="Century Gothic"/>
          <w:sz w:val="20"/>
          <w:szCs w:val="20"/>
        </w:rPr>
        <w:t xml:space="preserve"> főt, a Kancellária képviseletében a kancellár</w:t>
      </w:r>
      <w:r w:rsidR="00632280" w:rsidRPr="007E35F9">
        <w:rPr>
          <w:rFonts w:ascii="Century Gothic" w:hAnsi="Century Gothic" w:cs="Century Gothic"/>
          <w:sz w:val="20"/>
          <w:szCs w:val="20"/>
        </w:rPr>
        <w:t xml:space="preserve"> </w:t>
      </w:r>
      <w:r w:rsidR="002D4DDF" w:rsidRPr="007E35F9">
        <w:rPr>
          <w:rFonts w:ascii="Century Gothic" w:hAnsi="Century Gothic" w:cs="Century Gothic"/>
          <w:sz w:val="20"/>
          <w:szCs w:val="20"/>
        </w:rPr>
        <w:t>egy</w:t>
      </w:r>
      <w:r w:rsidR="00632280" w:rsidRPr="007E35F9">
        <w:rPr>
          <w:rFonts w:ascii="Century Gothic" w:hAnsi="Century Gothic" w:cs="Century Gothic"/>
          <w:sz w:val="20"/>
          <w:szCs w:val="20"/>
        </w:rPr>
        <w:t xml:space="preserve"> főt delegálhat</w:t>
      </w:r>
      <w:r w:rsidRPr="007E35F9">
        <w:rPr>
          <w:rFonts w:ascii="Century Gothic" w:hAnsi="Century Gothic" w:cs="Century Gothic"/>
          <w:sz w:val="20"/>
          <w:szCs w:val="20"/>
        </w:rPr>
        <w:t>;</w:t>
      </w:r>
    </w:p>
    <w:p w:rsidR="00DD24EA" w:rsidRPr="007E35F9" w:rsidRDefault="00DD24EA" w:rsidP="00743DAF">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r>
      <w:r w:rsidR="00632280" w:rsidRPr="007E35F9">
        <w:rPr>
          <w:rFonts w:ascii="Century Gothic" w:hAnsi="Century Gothic" w:cs="Century Gothic"/>
          <w:sz w:val="20"/>
          <w:szCs w:val="20"/>
        </w:rPr>
        <w:t xml:space="preserve">A HÖK és a </w:t>
      </w:r>
      <w:r w:rsidR="008E3BD9" w:rsidRPr="007E35F9">
        <w:rPr>
          <w:rFonts w:ascii="Century Gothic" w:hAnsi="Century Gothic" w:cs="Century Gothic"/>
          <w:sz w:val="20"/>
          <w:szCs w:val="20"/>
        </w:rPr>
        <w:t xml:space="preserve">DOK </w:t>
      </w:r>
      <w:r w:rsidR="00632280" w:rsidRPr="007E35F9">
        <w:rPr>
          <w:rFonts w:ascii="Century Gothic" w:hAnsi="Century Gothic" w:cs="Century Gothic"/>
          <w:sz w:val="20"/>
          <w:szCs w:val="20"/>
        </w:rPr>
        <w:t>közös képviselője a hallgatókat érintő előterjesztések tárgyalásakor a bizottság elnökétől előzetesen kérheti további képviselő</w:t>
      </w:r>
      <w:r w:rsidR="00113A11" w:rsidRPr="007E35F9">
        <w:rPr>
          <w:rFonts w:ascii="Century Gothic" w:hAnsi="Century Gothic" w:cs="Century Gothic"/>
          <w:sz w:val="20"/>
          <w:szCs w:val="20"/>
        </w:rPr>
        <w:t>(k)</w:t>
      </w:r>
      <w:r w:rsidR="00632280" w:rsidRPr="007E35F9">
        <w:rPr>
          <w:rFonts w:ascii="Century Gothic" w:hAnsi="Century Gothic" w:cs="Century Gothic"/>
          <w:sz w:val="20"/>
          <w:szCs w:val="20"/>
        </w:rPr>
        <w:t xml:space="preserve"> részvételét tanácskozási joggal.</w:t>
      </w:r>
    </w:p>
    <w:p w:rsidR="00DD24EA" w:rsidRPr="007E35F9" w:rsidRDefault="00A04E17"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00DD24EA" w:rsidRPr="007E35F9">
        <w:rPr>
          <w:rFonts w:ascii="Century Gothic" w:hAnsi="Century Gothic" w:cs="Century Gothic"/>
          <w:sz w:val="20"/>
          <w:szCs w:val="20"/>
        </w:rPr>
        <w:tab/>
      </w:r>
      <w:r w:rsidR="002D43B2" w:rsidRPr="007E35F9">
        <w:rPr>
          <w:rFonts w:ascii="Century Gothic" w:hAnsi="Century Gothic" w:cs="Century Gothic"/>
          <w:sz w:val="20"/>
          <w:szCs w:val="20"/>
        </w:rPr>
        <w:t>A Szenátus munkáját segítő v</w:t>
      </w:r>
      <w:r w:rsidR="00DD24EA" w:rsidRPr="007E35F9">
        <w:rPr>
          <w:rFonts w:ascii="Century Gothic" w:hAnsi="Century Gothic" w:cs="Century Gothic"/>
          <w:sz w:val="20"/>
          <w:szCs w:val="20"/>
        </w:rPr>
        <w:t>éleményező bizottságok</w:t>
      </w:r>
      <w:r w:rsidR="002D43B2" w:rsidRPr="007E35F9">
        <w:rPr>
          <w:rFonts w:ascii="Century Gothic" w:hAnsi="Century Gothic" w:cs="Century Gothic"/>
          <w:sz w:val="20"/>
          <w:szCs w:val="20"/>
        </w:rPr>
        <w:t>, melyek a döntések előkészítése érdekében javaslatot tesznek a döntésre jogosult részére.</w:t>
      </w:r>
    </w:p>
    <w:p w:rsidR="00DD24EA" w:rsidRPr="007E35F9" w:rsidRDefault="00DD24EA" w:rsidP="00743DAF">
      <w:pPr>
        <w:tabs>
          <w:tab w:val="left" w:pos="-144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Oktatási Bizottság,</w:t>
      </w:r>
    </w:p>
    <w:p w:rsidR="00DD24EA" w:rsidRPr="007E35F9" w:rsidRDefault="00DD24EA" w:rsidP="00743DAF">
      <w:pPr>
        <w:tabs>
          <w:tab w:val="left" w:pos="-144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Tudományos Bizottság,</w:t>
      </w:r>
    </w:p>
    <w:p w:rsidR="00DD24EA" w:rsidRPr="007E35F9" w:rsidRDefault="00DD24EA" w:rsidP="00743DAF">
      <w:pPr>
        <w:tabs>
          <w:tab w:val="left" w:pos="-144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Gazdasági Bizottság.</w:t>
      </w:r>
    </w:p>
    <w:p w:rsidR="00B20D62" w:rsidRPr="007E35F9" w:rsidRDefault="00B20D62" w:rsidP="00743DAF">
      <w:pPr>
        <w:tabs>
          <w:tab w:val="left" w:pos="-144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Egyetemi Sportbizottság</w:t>
      </w:r>
    </w:p>
    <w:p w:rsidR="002D5CD0" w:rsidRPr="000A1C47" w:rsidRDefault="002D5CD0" w:rsidP="000A1C47">
      <w:pPr>
        <w:ind w:left="567"/>
        <w:jc w:val="both"/>
        <w:rPr>
          <w:rFonts w:ascii="Century Gothic" w:hAnsi="Century Gothic" w:cs="Courier"/>
          <w:color w:val="000000"/>
          <w:sz w:val="20"/>
          <w:szCs w:val="20"/>
        </w:rPr>
      </w:pPr>
      <w:r w:rsidRPr="000A1C47">
        <w:rPr>
          <w:rFonts w:ascii="Century Gothic" w:hAnsi="Century Gothic" w:cs="Courier"/>
          <w:color w:val="000000"/>
          <w:sz w:val="20"/>
          <w:szCs w:val="20"/>
        </w:rPr>
        <w:t>Állandó bizottságok, melyek jogszabályban, belső szabályzókban meghatározott esetekben döntési jogot gyakorolnak és döntéseikről beszámolnak a Szenátus előtt:</w:t>
      </w:r>
    </w:p>
    <w:p w:rsidR="002D5CD0" w:rsidRPr="000A1C47" w:rsidRDefault="002D5CD0" w:rsidP="002D5CD0">
      <w:pPr>
        <w:ind w:left="993" w:hanging="426"/>
        <w:jc w:val="both"/>
        <w:rPr>
          <w:rFonts w:ascii="Century Gothic" w:hAnsi="Century Gothic" w:cs="Courier"/>
          <w:color w:val="000000"/>
          <w:sz w:val="20"/>
          <w:szCs w:val="20"/>
        </w:rPr>
      </w:pPr>
      <w:r w:rsidRPr="000A1C47">
        <w:rPr>
          <w:rFonts w:ascii="Century Gothic" w:hAnsi="Century Gothic" w:cs="Courier"/>
          <w:color w:val="000000"/>
          <w:sz w:val="20"/>
          <w:szCs w:val="20"/>
        </w:rPr>
        <w:t>-</w:t>
      </w:r>
      <w:r>
        <w:rPr>
          <w:rFonts w:ascii="Century Gothic" w:hAnsi="Century Gothic" w:cs="Courier"/>
          <w:color w:val="000000"/>
          <w:sz w:val="20"/>
          <w:szCs w:val="20"/>
        </w:rPr>
        <w:tab/>
      </w:r>
      <w:r w:rsidRPr="000A1C47">
        <w:rPr>
          <w:rFonts w:ascii="Century Gothic" w:hAnsi="Century Gothic" w:cs="Courier"/>
          <w:color w:val="000000"/>
          <w:sz w:val="20"/>
          <w:szCs w:val="20"/>
        </w:rPr>
        <w:t>Oktatásszervezési és Hallgatói Szociális Bizottság</w:t>
      </w:r>
    </w:p>
    <w:p w:rsidR="002D5CD0" w:rsidRPr="000A1C47" w:rsidRDefault="002D5CD0" w:rsidP="002D5CD0">
      <w:pPr>
        <w:ind w:left="993" w:hanging="426"/>
        <w:jc w:val="both"/>
        <w:rPr>
          <w:rFonts w:ascii="Century Gothic" w:hAnsi="Century Gothic" w:cs="Courier"/>
          <w:color w:val="000000"/>
          <w:sz w:val="20"/>
          <w:szCs w:val="20"/>
        </w:rPr>
      </w:pPr>
      <w:r w:rsidRPr="000A1C47">
        <w:rPr>
          <w:rFonts w:ascii="Century Gothic" w:hAnsi="Century Gothic" w:cs="Courier"/>
          <w:color w:val="000000"/>
          <w:sz w:val="20"/>
          <w:szCs w:val="20"/>
        </w:rPr>
        <w:t>-</w:t>
      </w:r>
      <w:r>
        <w:rPr>
          <w:rFonts w:ascii="Century Gothic" w:hAnsi="Century Gothic" w:cs="Courier"/>
          <w:color w:val="000000"/>
          <w:sz w:val="20"/>
          <w:szCs w:val="20"/>
        </w:rPr>
        <w:tab/>
      </w:r>
      <w:r w:rsidRPr="000A1C47">
        <w:rPr>
          <w:rFonts w:ascii="Century Gothic" w:hAnsi="Century Gothic" w:cs="Courier"/>
          <w:color w:val="000000"/>
          <w:sz w:val="20"/>
          <w:szCs w:val="20"/>
        </w:rPr>
        <w:t>Hallgatói Jogorvoslati Bizottság</w:t>
      </w:r>
    </w:p>
    <w:p w:rsidR="002D5CD0" w:rsidRPr="000A1C47" w:rsidRDefault="002D5CD0" w:rsidP="002D5CD0">
      <w:pPr>
        <w:ind w:left="993" w:hanging="426"/>
        <w:jc w:val="both"/>
        <w:rPr>
          <w:rFonts w:ascii="Century Gothic" w:hAnsi="Century Gothic" w:cs="Courier"/>
          <w:color w:val="000000"/>
          <w:sz w:val="20"/>
          <w:szCs w:val="20"/>
        </w:rPr>
      </w:pPr>
      <w:r w:rsidRPr="000A1C47">
        <w:rPr>
          <w:rFonts w:ascii="Century Gothic" w:hAnsi="Century Gothic" w:cs="Courier"/>
          <w:color w:val="000000"/>
          <w:sz w:val="20"/>
          <w:szCs w:val="20"/>
        </w:rPr>
        <w:t>-</w:t>
      </w:r>
      <w:r>
        <w:rPr>
          <w:rFonts w:ascii="Century Gothic" w:hAnsi="Century Gothic" w:cs="Courier"/>
          <w:color w:val="000000"/>
          <w:sz w:val="20"/>
          <w:szCs w:val="20"/>
        </w:rPr>
        <w:tab/>
      </w:r>
      <w:r w:rsidRPr="000A1C47">
        <w:rPr>
          <w:rFonts w:ascii="Century Gothic" w:hAnsi="Century Gothic" w:cs="Courier"/>
          <w:color w:val="000000"/>
          <w:sz w:val="20"/>
          <w:szCs w:val="20"/>
        </w:rPr>
        <w:t>Hallgatói Esélyegyenlőségi Bizottság</w:t>
      </w:r>
    </w:p>
    <w:p w:rsidR="00DD24EA" w:rsidRPr="007E35F9" w:rsidRDefault="00A04E17"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lastRenderedPageBreak/>
        <w:t>(6)</w:t>
      </w:r>
      <w:r w:rsidR="00DD24EA" w:rsidRPr="007E35F9">
        <w:rPr>
          <w:rFonts w:ascii="Century Gothic" w:hAnsi="Century Gothic" w:cs="Century Gothic"/>
          <w:sz w:val="20"/>
          <w:szCs w:val="20"/>
        </w:rPr>
        <w:tab/>
        <w:t>A Szenátus véleményező és eseti bizottságait a bizottságok elnökei hívják össze.</w:t>
      </w:r>
      <w:r w:rsidR="00D940CE" w:rsidRPr="007E35F9">
        <w:rPr>
          <w:rFonts w:ascii="Century Gothic" w:hAnsi="Century Gothic" w:cs="Century Gothic"/>
          <w:sz w:val="20"/>
          <w:szCs w:val="20"/>
        </w:rPr>
        <w:t xml:space="preserve"> A bizottságok munkájuk során az adott kérdésre vonatkozóan a</w:t>
      </w:r>
      <w:r w:rsidR="009E1445">
        <w:rPr>
          <w:rFonts w:ascii="Century Gothic" w:hAnsi="Century Gothic" w:cs="Century Gothic"/>
          <w:sz w:val="20"/>
          <w:szCs w:val="20"/>
        </w:rPr>
        <w:t xml:space="preserve"> </w:t>
      </w:r>
      <w:r w:rsidR="00D940CE" w:rsidRPr="007E35F9">
        <w:rPr>
          <w:rFonts w:ascii="Century Gothic" w:hAnsi="Century Gothic" w:cs="Century Gothic"/>
          <w:sz w:val="20"/>
          <w:szCs w:val="20"/>
        </w:rPr>
        <w:t>jogszabály, SZMSZ, illetve ügyrend által előírt szavazataránytól</w:t>
      </w:r>
      <w:r w:rsidR="009E1445">
        <w:rPr>
          <w:rFonts w:ascii="Century Gothic" w:hAnsi="Century Gothic" w:cs="Century Gothic"/>
          <w:sz w:val="20"/>
          <w:szCs w:val="20"/>
        </w:rPr>
        <w:t xml:space="preserve"> </w:t>
      </w:r>
      <w:r w:rsidR="00D940CE" w:rsidRPr="007E35F9">
        <w:rPr>
          <w:rFonts w:ascii="Century Gothic" w:hAnsi="Century Gothic" w:cs="Century Gothic"/>
          <w:sz w:val="20"/>
          <w:szCs w:val="20"/>
        </w:rPr>
        <w:t>függetlenül minden esetben teljes konszenzusra törekszenek.</w:t>
      </w:r>
    </w:p>
    <w:p w:rsidR="00DD24EA" w:rsidRPr="007E35F9" w:rsidRDefault="00A04E17" w:rsidP="00D85290">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(7)</w:t>
      </w:r>
      <w:r w:rsidR="00DD24EA" w:rsidRPr="007E35F9">
        <w:rPr>
          <w:rFonts w:ascii="Century Gothic" w:hAnsi="Century Gothic" w:cs="Century Gothic"/>
          <w:sz w:val="20"/>
          <w:szCs w:val="20"/>
        </w:rPr>
        <w:tab/>
        <w:t>A véleményező bizottságok ügyrendet fogadnak el, amelyet a bizottság titkársági feladatait végző szervezeti egység honlapján megjelenít.</w:t>
      </w:r>
    </w:p>
    <w:p w:rsidR="00DD24EA" w:rsidRPr="007E35F9" w:rsidRDefault="00D3412E" w:rsidP="0037385F">
      <w:pPr>
        <w:pStyle w:val="Cmsor2"/>
      </w:pPr>
      <w:bookmarkStart w:id="37" w:name="_Toc472077026"/>
      <w:r w:rsidRPr="007E35F9">
        <w:t>2</w:t>
      </w:r>
      <w:r w:rsidR="008A5585" w:rsidRPr="007E35F9">
        <w:t>4</w:t>
      </w:r>
      <w:r w:rsidR="00DD24EA" w:rsidRPr="007E35F9">
        <w:t>. §</w:t>
      </w:r>
      <w:r w:rsidR="00AA5734" w:rsidRPr="007E35F9">
        <w:br/>
      </w:r>
      <w:r w:rsidR="00DD24EA" w:rsidRPr="007E35F9">
        <w:t>A Rektori Tanács</w:t>
      </w:r>
      <w:r w:rsidR="0006282A" w:rsidRPr="007E35F9">
        <w:t xml:space="preserve"> és a Vezetői Értekezlet</w:t>
      </w:r>
      <w:bookmarkEnd w:id="37"/>
    </w:p>
    <w:p w:rsidR="00DD24EA" w:rsidRPr="007E35F9" w:rsidRDefault="00DD599B"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 Rektori Tanács feladata elsősorban a Szenátus elé kerülő előterjesztések véleményezése, valamint az Egyetem vezetésével járó operatív feladatok végrehajtásának</w:t>
      </w:r>
      <w:r w:rsidR="00030BBF" w:rsidRPr="007E35F9">
        <w:rPr>
          <w:rFonts w:ascii="Century Gothic" w:hAnsi="Century Gothic" w:cs="Century Gothic"/>
          <w:sz w:val="20"/>
          <w:szCs w:val="20"/>
        </w:rPr>
        <w:t xml:space="preserve"> előkészítése és megtárgyalása.</w:t>
      </w:r>
    </w:p>
    <w:p w:rsidR="005127EF" w:rsidRPr="005127EF" w:rsidRDefault="00DD599B"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 xml:space="preserve">A Rektori Tanács </w:t>
      </w:r>
      <w:r w:rsidR="005127EF">
        <w:rPr>
          <w:rFonts w:ascii="Century Gothic" w:hAnsi="Century Gothic" w:cs="Century Gothic"/>
          <w:sz w:val="20"/>
          <w:szCs w:val="20"/>
        </w:rPr>
        <w:t xml:space="preserve">szavazati jogú </w:t>
      </w:r>
      <w:r w:rsidR="00DD24EA" w:rsidRPr="007E35F9">
        <w:rPr>
          <w:rFonts w:ascii="Century Gothic" w:hAnsi="Century Gothic" w:cs="Century Gothic"/>
          <w:sz w:val="20"/>
          <w:szCs w:val="20"/>
        </w:rPr>
        <w:t xml:space="preserve">tagjai: </w:t>
      </w:r>
      <w:r w:rsidR="0009152A" w:rsidRPr="007E35F9">
        <w:rPr>
          <w:rFonts w:ascii="Century Gothic" w:hAnsi="Century Gothic" w:cs="Century Gothic"/>
          <w:sz w:val="20"/>
          <w:szCs w:val="20"/>
        </w:rPr>
        <w:t>a rektor, a kancellár, a rektorhelyettes(ek), a kancellár-helyettes</w:t>
      </w:r>
      <w:r w:rsidR="0009152A" w:rsidRPr="007E35F9">
        <w:rPr>
          <w:rFonts w:ascii="Century Gothic" w:hAnsi="Century Gothic"/>
          <w:sz w:val="20"/>
          <w:szCs w:val="20"/>
        </w:rPr>
        <w:t>(</w:t>
      </w:r>
      <w:r w:rsidR="0009152A" w:rsidRPr="007E35F9">
        <w:rPr>
          <w:rFonts w:ascii="Century Gothic" w:hAnsi="Century Gothic" w:cs="Century Gothic"/>
          <w:sz w:val="20"/>
          <w:szCs w:val="20"/>
        </w:rPr>
        <w:t>ek</w:t>
      </w:r>
      <w:r w:rsidR="0009152A" w:rsidRPr="007E35F9">
        <w:rPr>
          <w:rFonts w:ascii="Century Gothic" w:hAnsi="Century Gothic"/>
          <w:sz w:val="20"/>
          <w:szCs w:val="20"/>
        </w:rPr>
        <w:t xml:space="preserve">), </w:t>
      </w:r>
      <w:r w:rsidR="005127EF">
        <w:rPr>
          <w:rFonts w:ascii="Century Gothic" w:hAnsi="Century Gothic"/>
          <w:sz w:val="20"/>
          <w:szCs w:val="20"/>
        </w:rPr>
        <w:t xml:space="preserve">a dékánok, </w:t>
      </w:r>
      <w:r w:rsidR="005127EF">
        <w:rPr>
          <w:rFonts w:ascii="Century Gothic" w:hAnsi="Century Gothic" w:cs="Century Gothic"/>
          <w:sz w:val="20"/>
          <w:szCs w:val="20"/>
        </w:rPr>
        <w:t xml:space="preserve">a gazdasági vezető, </w:t>
      </w:r>
      <w:r w:rsidR="005127EF" w:rsidRPr="007E35F9">
        <w:rPr>
          <w:rFonts w:ascii="Century Gothic" w:hAnsi="Century Gothic" w:cs="Century Gothic"/>
          <w:sz w:val="20"/>
          <w:szCs w:val="20"/>
        </w:rPr>
        <w:t xml:space="preserve">a </w:t>
      </w:r>
      <w:r w:rsidR="009C1E54">
        <w:rPr>
          <w:rFonts w:ascii="Century Gothic" w:hAnsi="Century Gothic" w:cs="Century Gothic"/>
          <w:sz w:val="20"/>
          <w:szCs w:val="20"/>
        </w:rPr>
        <w:t xml:space="preserve">Hallgatói és Doktorandusz Önkormányzat </w:t>
      </w:r>
      <w:r w:rsidR="005127EF" w:rsidRPr="007E35F9">
        <w:rPr>
          <w:rFonts w:ascii="Century Gothic" w:hAnsi="Century Gothic" w:cs="Century Gothic"/>
          <w:sz w:val="20"/>
          <w:szCs w:val="20"/>
        </w:rPr>
        <w:t>elnöke</w:t>
      </w:r>
      <w:r w:rsidR="005127EF">
        <w:rPr>
          <w:rFonts w:ascii="Century Gothic" w:hAnsi="Century Gothic" w:cs="Century Gothic"/>
          <w:sz w:val="20"/>
          <w:szCs w:val="20"/>
        </w:rPr>
        <w:t>,</w:t>
      </w:r>
      <w:r w:rsidR="005127EF" w:rsidRPr="007E35F9">
        <w:rPr>
          <w:rFonts w:ascii="Century Gothic" w:hAnsi="Century Gothic" w:cs="Century Gothic"/>
          <w:sz w:val="20"/>
          <w:szCs w:val="20"/>
        </w:rPr>
        <w:t xml:space="preserve"> </w:t>
      </w:r>
      <w:r w:rsidR="0009152A" w:rsidRPr="007E35F9">
        <w:rPr>
          <w:rFonts w:ascii="Century Gothic" w:hAnsi="Century Gothic" w:cs="Century Gothic"/>
          <w:sz w:val="20"/>
          <w:szCs w:val="20"/>
        </w:rPr>
        <w:t>az EHBDT elnöke,</w:t>
      </w:r>
      <w:r w:rsidR="00BF0B2E">
        <w:rPr>
          <w:rFonts w:ascii="Century Gothic" w:hAnsi="Century Gothic" w:cs="Century Gothic"/>
          <w:sz w:val="20"/>
          <w:szCs w:val="20"/>
        </w:rPr>
        <w:t xml:space="preserve"> </w:t>
      </w:r>
      <w:r w:rsidR="005127EF">
        <w:rPr>
          <w:rFonts w:ascii="Century Gothic" w:hAnsi="Century Gothic" w:cs="Century Gothic"/>
          <w:sz w:val="20"/>
          <w:szCs w:val="20"/>
        </w:rPr>
        <w:t xml:space="preserve">a </w:t>
      </w:r>
      <w:r w:rsidR="005127EF" w:rsidRPr="007E35F9">
        <w:rPr>
          <w:rFonts w:ascii="Century Gothic" w:hAnsi="Century Gothic" w:cs="Century Gothic"/>
          <w:sz w:val="20"/>
          <w:szCs w:val="20"/>
        </w:rPr>
        <w:t>szakszervezet képviselője</w:t>
      </w:r>
      <w:r w:rsidR="005127EF">
        <w:rPr>
          <w:rFonts w:ascii="Century Gothic" w:hAnsi="Century Gothic" w:cs="Century Gothic"/>
          <w:sz w:val="20"/>
          <w:szCs w:val="20"/>
        </w:rPr>
        <w:t xml:space="preserve">, </w:t>
      </w:r>
      <w:r w:rsidR="005127EF" w:rsidRPr="007E35F9">
        <w:rPr>
          <w:rFonts w:ascii="Century Gothic" w:hAnsi="Century Gothic" w:cs="Century Gothic"/>
          <w:sz w:val="20"/>
          <w:szCs w:val="20"/>
        </w:rPr>
        <w:t>a Közalkalmazotti Tanács elnöke</w:t>
      </w:r>
      <w:r w:rsidR="00BF0B2E">
        <w:rPr>
          <w:rFonts w:ascii="Century Gothic" w:hAnsi="Century Gothic" w:cs="Century Gothic"/>
          <w:sz w:val="20"/>
          <w:szCs w:val="20"/>
        </w:rPr>
        <w:t>,</w:t>
      </w:r>
      <w:r w:rsidR="00BF0B2E" w:rsidRPr="007E35F9">
        <w:rPr>
          <w:rFonts w:ascii="Century Gothic" w:hAnsi="Century Gothic" w:cs="Century Gothic"/>
          <w:sz w:val="20"/>
          <w:szCs w:val="20"/>
        </w:rPr>
        <w:t xml:space="preserve"> </w:t>
      </w:r>
      <w:r w:rsidR="0009152A" w:rsidRPr="007E35F9">
        <w:rPr>
          <w:rFonts w:ascii="Century Gothic" w:hAnsi="Century Gothic" w:cs="Century Gothic"/>
          <w:sz w:val="20"/>
          <w:szCs w:val="20"/>
        </w:rPr>
        <w:t xml:space="preserve">, </w:t>
      </w:r>
      <w:r w:rsidR="0009152A" w:rsidRPr="005127EF">
        <w:rPr>
          <w:rFonts w:ascii="Century Gothic" w:hAnsi="Century Gothic" w:cs="Century Gothic"/>
          <w:sz w:val="20"/>
          <w:szCs w:val="20"/>
        </w:rPr>
        <w:t>.</w:t>
      </w:r>
    </w:p>
    <w:p w:rsidR="00DD24EA" w:rsidRPr="005127EF" w:rsidRDefault="005127EF" w:rsidP="00D85290">
      <w:pPr>
        <w:autoSpaceDE/>
        <w:autoSpaceDN/>
        <w:ind w:left="567"/>
        <w:jc w:val="both"/>
        <w:rPr>
          <w:rFonts w:ascii="Century Gothic" w:hAnsi="Century Gothic" w:cs="Century Gothic"/>
          <w:sz w:val="20"/>
          <w:szCs w:val="20"/>
        </w:rPr>
      </w:pPr>
      <w:r w:rsidRPr="005127EF">
        <w:rPr>
          <w:rFonts w:ascii="Century Gothic" w:hAnsi="Century Gothic" w:cs="Century Gothic"/>
          <w:sz w:val="20"/>
          <w:szCs w:val="20"/>
        </w:rPr>
        <w:t xml:space="preserve">A Rektori Tanács Tanácskozási jogú tagjai: </w:t>
      </w:r>
      <w:r w:rsidRPr="00D85290">
        <w:rPr>
          <w:rFonts w:ascii="Century Gothic" w:hAnsi="Century Gothic"/>
          <w:sz w:val="20"/>
          <w:szCs w:val="20"/>
        </w:rPr>
        <w:t>Rektori Tanács titkára, akit a Rektori Kabinet kabinet</w:t>
      </w:r>
      <w:r w:rsidR="00D51BC0">
        <w:rPr>
          <w:rFonts w:ascii="Century Gothic" w:hAnsi="Century Gothic"/>
          <w:sz w:val="20"/>
          <w:szCs w:val="20"/>
        </w:rPr>
        <w:t>főnöke</w:t>
      </w:r>
      <w:r w:rsidRPr="00D85290">
        <w:rPr>
          <w:rFonts w:ascii="Century Gothic" w:hAnsi="Century Gothic"/>
          <w:sz w:val="20"/>
          <w:szCs w:val="20"/>
        </w:rPr>
        <w:t xml:space="preserve"> bíz meg, a Belső Ellenőrzési Csoport vezetője, a Rektori </w:t>
      </w:r>
      <w:r>
        <w:rPr>
          <w:rFonts w:ascii="Century Gothic" w:hAnsi="Century Gothic"/>
          <w:sz w:val="20"/>
          <w:szCs w:val="20"/>
        </w:rPr>
        <w:t xml:space="preserve">Kabinet </w:t>
      </w:r>
      <w:r w:rsidRPr="00D85290">
        <w:rPr>
          <w:rFonts w:ascii="Century Gothic" w:hAnsi="Century Gothic"/>
          <w:sz w:val="20"/>
          <w:szCs w:val="20"/>
        </w:rPr>
        <w:t>és a Kancellári Kabinet kabinetfőnöke</w:t>
      </w:r>
      <w:r>
        <w:rPr>
          <w:rFonts w:ascii="Century Gothic" w:hAnsi="Century Gothic"/>
          <w:sz w:val="20"/>
          <w:szCs w:val="20"/>
        </w:rPr>
        <w:t>,</w:t>
      </w:r>
      <w:r w:rsidRPr="00D85290">
        <w:rPr>
          <w:rFonts w:ascii="Century Gothic" w:hAnsi="Century Gothic"/>
          <w:sz w:val="20"/>
          <w:szCs w:val="20"/>
        </w:rPr>
        <w:t xml:space="preserve"> valamint az egyes napirendi pontokhoz az előterjesztő által alkalmanként meghívottak</w:t>
      </w:r>
      <w:r>
        <w:rPr>
          <w:rFonts w:ascii="Century Gothic" w:hAnsi="Century Gothic"/>
          <w:sz w:val="20"/>
          <w:szCs w:val="20"/>
        </w:rPr>
        <w:t>.</w:t>
      </w:r>
    </w:p>
    <w:p w:rsidR="0006282A" w:rsidRPr="007E35F9" w:rsidRDefault="0006282A"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Vezetői Értekezlet</w:t>
      </w:r>
      <w:r w:rsidR="002D2725" w:rsidRPr="007E35F9">
        <w:rPr>
          <w:rFonts w:ascii="Century Gothic" w:hAnsi="Century Gothic" w:cs="Century Gothic"/>
          <w:sz w:val="20"/>
          <w:szCs w:val="20"/>
        </w:rPr>
        <w:t>, mely tanácsadó testület</w:t>
      </w:r>
      <w:r w:rsidR="00D0362B" w:rsidRPr="007E35F9">
        <w:rPr>
          <w:rFonts w:ascii="Century Gothic" w:hAnsi="Century Gothic" w:cs="Century Gothic"/>
          <w:sz w:val="20"/>
          <w:szCs w:val="20"/>
        </w:rPr>
        <w:t>,</w:t>
      </w:r>
      <w:r w:rsidRPr="007E35F9">
        <w:rPr>
          <w:rFonts w:ascii="Century Gothic" w:hAnsi="Century Gothic" w:cs="Century Gothic"/>
          <w:sz w:val="20"/>
          <w:szCs w:val="20"/>
        </w:rPr>
        <w:t xml:space="preserve"> feladata elsősorban az </w:t>
      </w:r>
      <w:r w:rsidR="008225AE" w:rsidRPr="007E35F9">
        <w:rPr>
          <w:rFonts w:ascii="Century Gothic" w:hAnsi="Century Gothic" w:cs="Century Gothic"/>
          <w:sz w:val="20"/>
          <w:szCs w:val="20"/>
        </w:rPr>
        <w:t>Egyetem</w:t>
      </w:r>
      <w:r w:rsidRPr="007E35F9">
        <w:rPr>
          <w:rFonts w:ascii="Century Gothic" w:hAnsi="Century Gothic" w:cs="Century Gothic"/>
          <w:sz w:val="20"/>
          <w:szCs w:val="20"/>
        </w:rPr>
        <w:t xml:space="preserve"> stratégiájának </w:t>
      </w:r>
      <w:r w:rsidR="00A17403" w:rsidRPr="007E35F9">
        <w:rPr>
          <w:rFonts w:ascii="Century Gothic" w:hAnsi="Century Gothic" w:cs="Century Gothic"/>
          <w:sz w:val="20"/>
          <w:szCs w:val="20"/>
        </w:rPr>
        <w:t>előkészítése</w:t>
      </w:r>
      <w:r w:rsidRPr="007E35F9">
        <w:rPr>
          <w:rFonts w:ascii="Century Gothic" w:hAnsi="Century Gothic" w:cs="Century Gothic"/>
          <w:sz w:val="20"/>
          <w:szCs w:val="20"/>
        </w:rPr>
        <w:t xml:space="preserve"> és kimunkálása,</w:t>
      </w:r>
      <w:r w:rsidR="00A17403" w:rsidRPr="007E35F9">
        <w:rPr>
          <w:rFonts w:ascii="Century Gothic" w:hAnsi="Century Gothic" w:cs="Century Gothic"/>
          <w:sz w:val="20"/>
          <w:szCs w:val="20"/>
        </w:rPr>
        <w:t xml:space="preserve"> </w:t>
      </w:r>
      <w:r w:rsidR="002D4DDF" w:rsidRPr="007E35F9">
        <w:rPr>
          <w:rFonts w:ascii="Century Gothic" w:hAnsi="Century Gothic" w:cs="Century Gothic"/>
          <w:sz w:val="20"/>
          <w:szCs w:val="20"/>
        </w:rPr>
        <w:t>az átfogó szervezeti egységek</w:t>
      </w:r>
      <w:r w:rsidR="00A17403" w:rsidRPr="007E35F9">
        <w:rPr>
          <w:rFonts w:ascii="Century Gothic" w:hAnsi="Century Gothic" w:cs="Century Gothic"/>
          <w:sz w:val="20"/>
          <w:szCs w:val="20"/>
        </w:rPr>
        <w:t xml:space="preserve"> közötti kapcsolattartás és koordináció,</w:t>
      </w:r>
      <w:r w:rsidRPr="007E35F9">
        <w:rPr>
          <w:rFonts w:ascii="Century Gothic" w:hAnsi="Century Gothic" w:cs="Century Gothic"/>
          <w:sz w:val="20"/>
          <w:szCs w:val="20"/>
        </w:rPr>
        <w:t xml:space="preserve"> a rektor</w:t>
      </w:r>
      <w:r w:rsidR="00401CA7" w:rsidRPr="007E35F9">
        <w:rPr>
          <w:rFonts w:ascii="Century Gothic" w:hAnsi="Century Gothic" w:cs="Century Gothic"/>
          <w:sz w:val="20"/>
          <w:szCs w:val="20"/>
        </w:rPr>
        <w:t xml:space="preserve"> és a kancellár</w:t>
      </w:r>
      <w:r w:rsidRPr="007E35F9">
        <w:rPr>
          <w:rFonts w:ascii="Century Gothic" w:hAnsi="Century Gothic" w:cs="Century Gothic"/>
          <w:sz w:val="20"/>
          <w:szCs w:val="20"/>
        </w:rPr>
        <w:t xml:space="preserve"> munkájának segítése.</w:t>
      </w:r>
    </w:p>
    <w:p w:rsidR="0006282A" w:rsidRPr="007E35F9" w:rsidRDefault="0006282A"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A Vezetői Értekezlet tagjai</w:t>
      </w:r>
      <w:r w:rsidR="00E1023E" w:rsidRPr="007E35F9">
        <w:rPr>
          <w:rFonts w:ascii="Century Gothic" w:hAnsi="Century Gothic" w:cs="Century Gothic"/>
          <w:sz w:val="20"/>
          <w:szCs w:val="20"/>
        </w:rPr>
        <w:t>:</w:t>
      </w:r>
      <w:r w:rsidRPr="007E35F9">
        <w:rPr>
          <w:rFonts w:ascii="Century Gothic" w:hAnsi="Century Gothic" w:cs="Century Gothic"/>
          <w:sz w:val="20"/>
          <w:szCs w:val="20"/>
        </w:rPr>
        <w:t xml:space="preserve"> a rektor és helyettesei, a dékánok, valamint a</w:t>
      </w:r>
      <w:r w:rsidR="0009152A" w:rsidRPr="007E35F9">
        <w:rPr>
          <w:rFonts w:ascii="Century Gothic" w:hAnsi="Century Gothic" w:cs="Century Gothic"/>
          <w:sz w:val="20"/>
          <w:szCs w:val="20"/>
        </w:rPr>
        <w:t xml:space="preserve"> kancellár</w:t>
      </w:r>
      <w:r w:rsidRPr="007E35F9">
        <w:rPr>
          <w:rFonts w:ascii="Century Gothic" w:hAnsi="Century Gothic" w:cs="Century Gothic"/>
          <w:sz w:val="20"/>
          <w:szCs w:val="20"/>
        </w:rPr>
        <w:t xml:space="preserve">, továbbá a </w:t>
      </w:r>
      <w:r w:rsidR="0009152A" w:rsidRPr="007E35F9">
        <w:rPr>
          <w:rFonts w:ascii="Century Gothic" w:hAnsi="Century Gothic" w:cs="Century Gothic"/>
          <w:sz w:val="20"/>
          <w:szCs w:val="20"/>
        </w:rPr>
        <w:t>Rektori és a Kancellári Kabinet kabinetfőnöke,</w:t>
      </w:r>
      <w:r w:rsidRPr="007E35F9">
        <w:rPr>
          <w:rFonts w:ascii="Century Gothic" w:hAnsi="Century Gothic" w:cs="Century Gothic"/>
          <w:sz w:val="20"/>
          <w:szCs w:val="20"/>
        </w:rPr>
        <w:t xml:space="preserve"> </w:t>
      </w:r>
      <w:r w:rsidR="0009152A" w:rsidRPr="007E35F9">
        <w:rPr>
          <w:rFonts w:ascii="Century Gothic" w:hAnsi="Century Gothic" w:cs="Century Gothic"/>
          <w:sz w:val="20"/>
          <w:szCs w:val="20"/>
        </w:rPr>
        <w:t>valamint</w:t>
      </w:r>
      <w:r w:rsidRPr="007E35F9">
        <w:rPr>
          <w:rFonts w:ascii="Century Gothic" w:hAnsi="Century Gothic" w:cs="Century Gothic"/>
          <w:sz w:val="20"/>
          <w:szCs w:val="20"/>
        </w:rPr>
        <w:t xml:space="preserve"> a hallgatói</w:t>
      </w:r>
      <w:r w:rsidR="002A2E43" w:rsidRPr="007E35F9">
        <w:rPr>
          <w:rFonts w:ascii="Century Gothic" w:hAnsi="Century Gothic" w:cs="Century Gothic"/>
          <w:sz w:val="20"/>
          <w:szCs w:val="20"/>
        </w:rPr>
        <w:t xml:space="preserve"> </w:t>
      </w:r>
      <w:r w:rsidRPr="007E35F9">
        <w:rPr>
          <w:rFonts w:ascii="Century Gothic" w:hAnsi="Century Gothic" w:cs="Century Gothic"/>
          <w:sz w:val="20"/>
          <w:szCs w:val="20"/>
        </w:rPr>
        <w:t xml:space="preserve">önkormányzat elnöke. </w:t>
      </w:r>
    </w:p>
    <w:p w:rsidR="00DD24EA" w:rsidRPr="007E35F9" w:rsidRDefault="00DD599B"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912D28" w:rsidRPr="007E35F9">
        <w:rPr>
          <w:rFonts w:ascii="Century Gothic" w:hAnsi="Century Gothic" w:cs="Century Gothic"/>
          <w:sz w:val="20"/>
          <w:szCs w:val="20"/>
        </w:rPr>
        <w:t>5</w:t>
      </w:r>
      <w:r w:rsidRPr="007E35F9">
        <w:rPr>
          <w:rFonts w:ascii="Century Gothic" w:hAnsi="Century Gothic" w:cs="Century Gothic"/>
          <w:sz w:val="20"/>
          <w:szCs w:val="20"/>
        </w:rPr>
        <w:t>)</w:t>
      </w:r>
      <w:r w:rsidR="00DD24EA" w:rsidRPr="007E35F9">
        <w:rPr>
          <w:rFonts w:ascii="Century Gothic" w:hAnsi="Century Gothic" w:cs="Century Gothic"/>
          <w:sz w:val="20"/>
          <w:szCs w:val="20"/>
        </w:rPr>
        <w:tab/>
        <w:t>A Rektori Tanács</w:t>
      </w:r>
      <w:r w:rsidR="0006282A" w:rsidRPr="007E35F9">
        <w:rPr>
          <w:rFonts w:ascii="Century Gothic" w:hAnsi="Century Gothic" w:cs="Century Gothic"/>
          <w:sz w:val="20"/>
          <w:szCs w:val="20"/>
        </w:rPr>
        <w:t xml:space="preserve"> és a Vezetői értekezlet</w:t>
      </w:r>
      <w:r w:rsidR="00DD24EA" w:rsidRPr="007E35F9">
        <w:rPr>
          <w:rFonts w:ascii="Century Gothic" w:hAnsi="Century Gothic" w:cs="Century Gothic"/>
          <w:sz w:val="20"/>
          <w:szCs w:val="20"/>
        </w:rPr>
        <w:t xml:space="preserve"> ügyrendjét a rektor</w:t>
      </w:r>
      <w:r w:rsidR="00112785" w:rsidRPr="007E35F9">
        <w:rPr>
          <w:rFonts w:ascii="Century Gothic" w:hAnsi="Century Gothic" w:cs="Century Gothic"/>
          <w:sz w:val="20"/>
          <w:szCs w:val="20"/>
        </w:rPr>
        <w:t xml:space="preserve"> és a kancellár közös</w:t>
      </w:r>
      <w:r w:rsidR="00DD24EA" w:rsidRPr="007E35F9">
        <w:rPr>
          <w:rFonts w:ascii="Century Gothic" w:hAnsi="Century Gothic" w:cs="Century Gothic"/>
          <w:sz w:val="20"/>
          <w:szCs w:val="20"/>
        </w:rPr>
        <w:t xml:space="preserve"> utasításban állapítja meg. Az ügyrende</w:t>
      </w:r>
      <w:r w:rsidR="00E1023E" w:rsidRPr="007E35F9">
        <w:rPr>
          <w:rFonts w:ascii="Century Gothic" w:hAnsi="Century Gothic" w:cs="Century Gothic"/>
          <w:sz w:val="20"/>
          <w:szCs w:val="20"/>
        </w:rPr>
        <w:t>ket</w:t>
      </w:r>
      <w:r w:rsidR="00DD24EA" w:rsidRPr="007E35F9">
        <w:rPr>
          <w:rFonts w:ascii="Century Gothic" w:hAnsi="Century Gothic" w:cs="Century Gothic"/>
          <w:sz w:val="20"/>
          <w:szCs w:val="20"/>
        </w:rPr>
        <w:t xml:space="preserve"> a Rektori </w:t>
      </w:r>
      <w:r w:rsidR="00CC62A0" w:rsidRPr="007E35F9">
        <w:rPr>
          <w:rFonts w:ascii="Century Gothic" w:hAnsi="Century Gothic" w:cs="Century Gothic"/>
          <w:sz w:val="20"/>
          <w:szCs w:val="20"/>
        </w:rPr>
        <w:t>Kabinet</w:t>
      </w:r>
      <w:r w:rsidR="00DD24EA" w:rsidRPr="007E35F9">
        <w:rPr>
          <w:rFonts w:ascii="Century Gothic" w:hAnsi="Century Gothic" w:cs="Century Gothic"/>
          <w:sz w:val="20"/>
          <w:szCs w:val="20"/>
        </w:rPr>
        <w:t xml:space="preserve"> honlapján megjeleníti</w:t>
      </w:r>
      <w:r w:rsidR="00E1023E" w:rsidRPr="007E35F9">
        <w:rPr>
          <w:rFonts w:ascii="Century Gothic" w:hAnsi="Century Gothic" w:cs="Century Gothic"/>
          <w:sz w:val="20"/>
          <w:szCs w:val="20"/>
        </w:rPr>
        <w:t>k</w:t>
      </w:r>
      <w:r w:rsidR="00DD24EA" w:rsidRPr="007E35F9">
        <w:rPr>
          <w:rFonts w:ascii="Century Gothic" w:hAnsi="Century Gothic" w:cs="Century Gothic"/>
          <w:sz w:val="20"/>
          <w:szCs w:val="20"/>
        </w:rPr>
        <w:t>.</w:t>
      </w:r>
    </w:p>
    <w:p w:rsidR="009A564B" w:rsidRPr="007E35F9" w:rsidRDefault="007D4F7E" w:rsidP="00D85290">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Pr="007E35F9">
        <w:rPr>
          <w:rFonts w:ascii="Century Gothic" w:hAnsi="Century Gothic" w:cs="Century Gothic"/>
          <w:sz w:val="20"/>
          <w:szCs w:val="20"/>
        </w:rPr>
        <w:tab/>
      </w:r>
      <w:r w:rsidR="009A564B" w:rsidRPr="007E35F9">
        <w:rPr>
          <w:rFonts w:ascii="Century Gothic" w:hAnsi="Century Gothic" w:cs="Century Gothic"/>
          <w:sz w:val="20"/>
          <w:szCs w:val="20"/>
        </w:rPr>
        <w:t>A Vezetői Értekezlet</w:t>
      </w:r>
      <w:r w:rsidR="009A564B" w:rsidRPr="007E35F9">
        <w:rPr>
          <w:rFonts w:ascii="Century Gothic" w:hAnsi="Century Gothic"/>
          <w:sz w:val="20"/>
          <w:szCs w:val="20"/>
        </w:rPr>
        <w:t xml:space="preserve"> konzisztóriumi tagot jelölhet a 17/A § (2) bek. b) pontja szerinti konzisztóriumi tagságra.</w:t>
      </w:r>
    </w:p>
    <w:p w:rsidR="00DD24EA" w:rsidRPr="007E35F9" w:rsidRDefault="00D3412E" w:rsidP="0037385F">
      <w:pPr>
        <w:pStyle w:val="Cmsor2"/>
      </w:pPr>
      <w:bookmarkStart w:id="38" w:name="_Toc472077027"/>
      <w:r w:rsidRPr="007E35F9">
        <w:t>2</w:t>
      </w:r>
      <w:r w:rsidR="008A5585" w:rsidRPr="007E35F9">
        <w:t>5</w:t>
      </w:r>
      <w:r w:rsidR="00DD24EA" w:rsidRPr="007E35F9">
        <w:t>. §</w:t>
      </w:r>
      <w:r w:rsidR="00AA5734" w:rsidRPr="007E35F9">
        <w:br/>
      </w:r>
      <w:r w:rsidR="00DD24EA" w:rsidRPr="007E35F9">
        <w:t>Egyéb egyetemi szintű testületek</w:t>
      </w:r>
      <w:bookmarkEnd w:id="38"/>
    </w:p>
    <w:p w:rsidR="00DD24EA" w:rsidRPr="007E35F9" w:rsidRDefault="00DD24EA"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584D03" w:rsidRPr="007E35F9">
        <w:rPr>
          <w:rFonts w:ascii="Century Gothic" w:hAnsi="Century Gothic" w:cs="Century Gothic"/>
          <w:sz w:val="20"/>
          <w:szCs w:val="20"/>
        </w:rPr>
        <w:t>1</w:t>
      </w:r>
      <w:r w:rsidR="00757105" w:rsidRPr="007E35F9">
        <w:rPr>
          <w:rFonts w:ascii="Century Gothic" w:hAnsi="Century Gothic" w:cs="Century Gothic"/>
          <w:sz w:val="20"/>
          <w:szCs w:val="20"/>
        </w:rPr>
        <w:t>)</w:t>
      </w:r>
      <w:r w:rsidRPr="007E35F9">
        <w:rPr>
          <w:rFonts w:ascii="Century Gothic" w:hAnsi="Century Gothic" w:cs="Century Gothic"/>
          <w:sz w:val="20"/>
          <w:szCs w:val="20"/>
        </w:rPr>
        <w:tab/>
        <w:t xml:space="preserve">Jogszabály vagy szabályzat alapján </w:t>
      </w:r>
      <w:r w:rsidR="00CC62A0" w:rsidRPr="007E35F9">
        <w:rPr>
          <w:rFonts w:ascii="Century Gothic" w:hAnsi="Century Gothic" w:cs="Century Gothic"/>
          <w:sz w:val="20"/>
          <w:szCs w:val="20"/>
        </w:rPr>
        <w:t xml:space="preserve">különböző </w:t>
      </w:r>
      <w:r w:rsidRPr="007E35F9">
        <w:rPr>
          <w:rFonts w:ascii="Century Gothic" w:hAnsi="Century Gothic" w:cs="Century Gothic"/>
          <w:sz w:val="20"/>
          <w:szCs w:val="20"/>
        </w:rPr>
        <w:t xml:space="preserve">testületek, tanácsok </w:t>
      </w:r>
      <w:r w:rsidR="00CC62A0" w:rsidRPr="007E35F9">
        <w:rPr>
          <w:rFonts w:ascii="Century Gothic" w:hAnsi="Century Gothic" w:cs="Century Gothic"/>
          <w:sz w:val="20"/>
          <w:szCs w:val="20"/>
        </w:rPr>
        <w:t>jöhetnek létre</w:t>
      </w:r>
      <w:r w:rsidRPr="007E35F9">
        <w:rPr>
          <w:rFonts w:ascii="Century Gothic" w:hAnsi="Century Gothic" w:cs="Century Gothic"/>
          <w:sz w:val="20"/>
          <w:szCs w:val="20"/>
        </w:rPr>
        <w:t xml:space="preserve">, így különösen az </w:t>
      </w:r>
      <w:r w:rsidR="00E1023E" w:rsidRPr="007E35F9">
        <w:rPr>
          <w:rFonts w:ascii="Century Gothic" w:hAnsi="Century Gothic" w:cs="Century Gothic"/>
          <w:sz w:val="20"/>
          <w:szCs w:val="20"/>
        </w:rPr>
        <w:t>Nftv</w:t>
      </w:r>
      <w:r w:rsidRPr="007E35F9">
        <w:rPr>
          <w:rFonts w:ascii="Century Gothic" w:hAnsi="Century Gothic" w:cs="Century Gothic"/>
          <w:sz w:val="20"/>
          <w:szCs w:val="20"/>
        </w:rPr>
        <w:t>-ben említettek közül:</w:t>
      </w:r>
    </w:p>
    <w:p w:rsidR="00DD24EA" w:rsidRPr="007E35F9" w:rsidRDefault="00DD24EA" w:rsidP="002D5CD0">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 Kreditátviteli Bizottságot, valamint a hallgatók tanulmányi, vizsga ügyeinek intézésére létrehozott szenátusi állandó bizottságot a Tanulmányi és Vizsgaszabályzat,</w:t>
      </w:r>
    </w:p>
    <w:p w:rsidR="00DD24EA" w:rsidRPr="007E35F9" w:rsidRDefault="00DD24EA" w:rsidP="002D5CD0">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 Doktori Tanácsot</w:t>
      </w:r>
      <w:r w:rsidR="00CC62A0" w:rsidRPr="007E35F9">
        <w:rPr>
          <w:rFonts w:ascii="Century Gothic" w:hAnsi="Century Gothic" w:cs="Century Gothic"/>
          <w:sz w:val="20"/>
          <w:szCs w:val="20"/>
        </w:rPr>
        <w:t xml:space="preserve"> és a Tudományos Tanácsot</w:t>
      </w:r>
      <w:r w:rsidR="002E10F5" w:rsidRPr="007E35F9">
        <w:rPr>
          <w:rFonts w:ascii="Century Gothic" w:hAnsi="Century Gothic" w:cs="Century Gothic"/>
          <w:sz w:val="20"/>
          <w:szCs w:val="20"/>
        </w:rPr>
        <w:t>, valamint</w:t>
      </w:r>
      <w:r w:rsidRPr="007E35F9">
        <w:rPr>
          <w:rFonts w:ascii="Century Gothic" w:hAnsi="Century Gothic" w:cs="Century Gothic"/>
          <w:sz w:val="20"/>
          <w:szCs w:val="20"/>
        </w:rPr>
        <w:t xml:space="preserve"> a</w:t>
      </w:r>
      <w:r w:rsidR="00836C73" w:rsidRPr="007E35F9">
        <w:rPr>
          <w:rFonts w:ascii="Century Gothic" w:hAnsi="Century Gothic" w:cs="Century Gothic"/>
          <w:sz w:val="20"/>
          <w:szCs w:val="20"/>
        </w:rPr>
        <w:t xml:space="preserve">z Egyetemi Habilitációs Bizottságot a </w:t>
      </w:r>
      <w:r w:rsidRPr="007E35F9">
        <w:rPr>
          <w:rFonts w:ascii="Century Gothic" w:hAnsi="Century Gothic" w:cs="Century Gothic"/>
          <w:sz w:val="20"/>
          <w:szCs w:val="20"/>
        </w:rPr>
        <w:t>Doktori</w:t>
      </w:r>
      <w:r w:rsidR="002E10F5" w:rsidRPr="007E35F9">
        <w:rPr>
          <w:rFonts w:ascii="Century Gothic" w:hAnsi="Century Gothic" w:cs="Century Gothic"/>
          <w:sz w:val="20"/>
          <w:szCs w:val="20"/>
        </w:rPr>
        <w:t xml:space="preserve"> és Habilitációs</w:t>
      </w:r>
      <w:r w:rsidRPr="007E35F9">
        <w:rPr>
          <w:rFonts w:ascii="Century Gothic" w:hAnsi="Century Gothic" w:cs="Century Gothic"/>
          <w:sz w:val="20"/>
          <w:szCs w:val="20"/>
        </w:rPr>
        <w:t xml:space="preserve"> Szabályzat,</w:t>
      </w:r>
    </w:p>
    <w:p w:rsidR="00DD24EA" w:rsidRPr="007E35F9" w:rsidRDefault="00DD24EA" w:rsidP="002D5CD0">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 Hallgatói Jogorvoslati Bizottságot a Hallgatók Fegyelmi és Kártérítési Szabályzata,</w:t>
      </w:r>
    </w:p>
    <w:p w:rsidR="00DD24EA" w:rsidRPr="007E35F9" w:rsidRDefault="00DD24EA" w:rsidP="002D5CD0">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 hallgatók szociális ügyeinek intézésére létrehozott szenátusi állandó bizottságot a Térítési és Juttatási Szabályzat</w:t>
      </w:r>
    </w:p>
    <w:p w:rsidR="00DD24EA" w:rsidRPr="007E35F9" w:rsidRDefault="00DD24EA" w:rsidP="000A1C47">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szerint kell létrehozni, szervezetükről és működésükről ott kell rendelkezni.</w:t>
      </w:r>
    </w:p>
    <w:p w:rsidR="00DD24EA" w:rsidRPr="007E35F9" w:rsidRDefault="00DD24EA" w:rsidP="00D85290">
      <w:pPr>
        <w:numPr>
          <w:ilvl w:val="0"/>
          <w:numId w:val="8"/>
        </w:numPr>
        <w:tabs>
          <w:tab w:val="clear" w:pos="870"/>
          <w:tab w:val="num" w:pos="-2977"/>
        </w:tabs>
        <w:autoSpaceDE/>
        <w:autoSpaceDN/>
        <w:spacing w:after="360"/>
        <w:ind w:left="539" w:hanging="539"/>
        <w:jc w:val="both"/>
        <w:rPr>
          <w:rFonts w:ascii="Century Gothic" w:hAnsi="Century Gothic" w:cs="Century Gothic"/>
          <w:sz w:val="20"/>
          <w:szCs w:val="20"/>
        </w:rPr>
      </w:pPr>
      <w:r w:rsidRPr="007E35F9">
        <w:rPr>
          <w:rFonts w:ascii="Century Gothic" w:hAnsi="Century Gothic" w:cs="Century Gothic"/>
          <w:sz w:val="20"/>
          <w:szCs w:val="20"/>
        </w:rPr>
        <w:t xml:space="preserve">Más testületek, tanácsok, bizottságok szervezetéről és működéséről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jogszabályi előírás esetén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az Egyetem adott ügykörrel foglalkozó szabályzatában, egyéb bizottságról szenátusi határozatban, vagy az igazgatás más jogi eszközében kell rendelk</w:t>
      </w:r>
      <w:r w:rsidR="0099281B" w:rsidRPr="007E35F9">
        <w:rPr>
          <w:rFonts w:ascii="Century Gothic" w:hAnsi="Century Gothic" w:cs="Century Gothic"/>
          <w:sz w:val="20"/>
          <w:szCs w:val="20"/>
        </w:rPr>
        <w:t>ezni.</w:t>
      </w:r>
    </w:p>
    <w:p w:rsidR="00DD24EA" w:rsidRPr="007E35F9" w:rsidRDefault="00D3412E" w:rsidP="0037385F">
      <w:pPr>
        <w:pStyle w:val="Cmsor2"/>
      </w:pPr>
      <w:bookmarkStart w:id="39" w:name="_Toc472077028"/>
      <w:r w:rsidRPr="007E35F9">
        <w:t>2</w:t>
      </w:r>
      <w:r w:rsidR="008A5585" w:rsidRPr="007E35F9">
        <w:t>6</w:t>
      </w:r>
      <w:r w:rsidR="00DD24EA" w:rsidRPr="007E35F9">
        <w:t>. §</w:t>
      </w:r>
      <w:r w:rsidR="00AA5734" w:rsidRPr="007E35F9">
        <w:br/>
      </w:r>
      <w:r w:rsidR="00DD24EA" w:rsidRPr="007E35F9">
        <w:t>A rektor</w:t>
      </w:r>
      <w:bookmarkEnd w:id="39"/>
    </w:p>
    <w:p w:rsidR="005119D7" w:rsidRPr="007E35F9" w:rsidRDefault="00B9608D" w:rsidP="000A1C47">
      <w:pPr>
        <w:numPr>
          <w:ilvl w:val="0"/>
          <w:numId w:val="16"/>
        </w:num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 xml:space="preserve">Az </w:t>
      </w:r>
      <w:r w:rsidR="008225AE" w:rsidRPr="007E35F9">
        <w:rPr>
          <w:rFonts w:ascii="Century Gothic" w:hAnsi="Century Gothic" w:cs="Century Gothic"/>
          <w:sz w:val="20"/>
          <w:szCs w:val="20"/>
        </w:rPr>
        <w:t>Egyetem</w:t>
      </w:r>
      <w:r w:rsidRPr="007E35F9">
        <w:rPr>
          <w:rFonts w:ascii="Century Gothic" w:hAnsi="Century Gothic" w:cs="Century Gothic"/>
          <w:sz w:val="20"/>
          <w:szCs w:val="20"/>
        </w:rPr>
        <w:t xml:space="preserve"> első számú felelős vezetője és képviselője a rektor, aki eljár és dönt mindazokban az ügyekben, amelyeket jogszabály,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és mellékletei, rektori és kancellári </w:t>
      </w:r>
      <w:r w:rsidR="00A9412F" w:rsidRPr="007E35F9">
        <w:rPr>
          <w:rFonts w:ascii="Century Gothic" w:hAnsi="Century Gothic" w:cs="Century Gothic"/>
          <w:sz w:val="20"/>
          <w:szCs w:val="20"/>
        </w:rPr>
        <w:t>közös</w:t>
      </w:r>
      <w:r w:rsidRPr="007E35F9">
        <w:rPr>
          <w:rFonts w:ascii="Century Gothic" w:hAnsi="Century Gothic" w:cs="Century Gothic"/>
          <w:sz w:val="20"/>
          <w:szCs w:val="20"/>
        </w:rPr>
        <w:t xml:space="preserve"> utasítás, szerződés, kollektív szerződés nem utal más személy vagy testület hatáskörébe. </w:t>
      </w:r>
    </w:p>
    <w:p w:rsidR="00D85290" w:rsidRDefault="00207DAD" w:rsidP="002D5CD0">
      <w:pPr>
        <w:numPr>
          <w:ilvl w:val="0"/>
          <w:numId w:val="16"/>
        </w:num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A rektor a felsőoktatási intézmény alaptevékenységnek megfelelő működéséért felelős</w:t>
      </w:r>
      <w:r w:rsidR="008129E0" w:rsidRPr="007E35F9">
        <w:rPr>
          <w:rFonts w:ascii="Century Gothic" w:hAnsi="Century Gothic" w:cs="Century Gothic"/>
          <w:sz w:val="20"/>
          <w:szCs w:val="20"/>
        </w:rPr>
        <w:t>.</w:t>
      </w:r>
    </w:p>
    <w:p w:rsidR="001B52CF" w:rsidRPr="00D85290" w:rsidRDefault="00D85290" w:rsidP="00D77001">
      <w:pPr>
        <w:numPr>
          <w:ilvl w:val="0"/>
          <w:numId w:val="16"/>
        </w:numPr>
        <w:autoSpaceDE/>
        <w:autoSpaceDN/>
        <w:ind w:left="567" w:hanging="567"/>
        <w:jc w:val="both"/>
        <w:rPr>
          <w:rFonts w:ascii="Century Gothic" w:hAnsi="Century Gothic" w:cs="Century Gothic"/>
          <w:sz w:val="20"/>
          <w:szCs w:val="20"/>
        </w:rPr>
      </w:pPr>
      <w:r w:rsidRPr="00D85290">
        <w:rPr>
          <w:rFonts w:ascii="Century Gothic" w:hAnsi="Century Gothic" w:cs="Century Gothic"/>
          <w:sz w:val="20"/>
          <w:szCs w:val="20"/>
        </w:rPr>
        <w:br w:type="page"/>
      </w:r>
      <w:r w:rsidR="001B52CF" w:rsidRPr="00D85290">
        <w:rPr>
          <w:rFonts w:ascii="Century Gothic" w:hAnsi="Century Gothic" w:cs="Century Gothic"/>
          <w:sz w:val="20"/>
          <w:szCs w:val="20"/>
        </w:rPr>
        <w:lastRenderedPageBreak/>
        <w:t>A rektor, első számú felelős vezetőként:</w:t>
      </w:r>
    </w:p>
    <w:p w:rsidR="001B52CF" w:rsidRDefault="001B52CF" w:rsidP="001D3FC9">
      <w:pPr>
        <w:numPr>
          <w:ilvl w:val="0"/>
          <w:numId w:val="41"/>
        </w:numPr>
        <w:autoSpaceDE/>
        <w:autoSpaceDN/>
        <w:ind w:left="1134"/>
        <w:jc w:val="both"/>
        <w:rPr>
          <w:rFonts w:ascii="Century Gothic" w:hAnsi="Century Gothic" w:cs="Century Gothic"/>
          <w:sz w:val="20"/>
          <w:szCs w:val="20"/>
        </w:rPr>
      </w:pPr>
      <w:r>
        <w:rPr>
          <w:rFonts w:ascii="Century Gothic" w:hAnsi="Century Gothic" w:cs="Century Gothic"/>
          <w:sz w:val="20"/>
          <w:szCs w:val="20"/>
        </w:rPr>
        <w:t>Felelősségi körében irányítja az Egyetem</w:t>
      </w:r>
    </w:p>
    <w:p w:rsidR="001B52CF" w:rsidRDefault="001B52CF" w:rsidP="001D3FC9">
      <w:pPr>
        <w:numPr>
          <w:ilvl w:val="0"/>
          <w:numId w:val="42"/>
        </w:numPr>
        <w:autoSpaceDE/>
        <w:autoSpaceDN/>
        <w:ind w:left="1843"/>
        <w:jc w:val="both"/>
        <w:rPr>
          <w:rFonts w:ascii="Century Gothic" w:hAnsi="Century Gothic" w:cs="Century Gothic"/>
          <w:sz w:val="20"/>
          <w:szCs w:val="20"/>
        </w:rPr>
      </w:pPr>
      <w:r>
        <w:rPr>
          <w:rFonts w:ascii="Century Gothic" w:hAnsi="Century Gothic" w:cs="Century Gothic"/>
          <w:sz w:val="20"/>
          <w:szCs w:val="20"/>
        </w:rPr>
        <w:t>alaptevékenységéhez kötődő szolgáltatásainak</w:t>
      </w:r>
      <w:r w:rsidR="00A63A62">
        <w:rPr>
          <w:rFonts w:ascii="Century Gothic" w:hAnsi="Century Gothic" w:cs="Century Gothic"/>
          <w:sz w:val="20"/>
          <w:szCs w:val="20"/>
        </w:rPr>
        <w:t xml:space="preserve"> fejlesztését, az ehhez tartozó</w:t>
      </w:r>
    </w:p>
    <w:p w:rsidR="001B52CF" w:rsidRDefault="001B52CF" w:rsidP="001D3FC9">
      <w:pPr>
        <w:numPr>
          <w:ilvl w:val="0"/>
          <w:numId w:val="42"/>
        </w:numPr>
        <w:autoSpaceDE/>
        <w:autoSpaceDN/>
        <w:ind w:left="1843"/>
        <w:jc w:val="both"/>
        <w:rPr>
          <w:rFonts w:ascii="Century Gothic" w:hAnsi="Century Gothic" w:cs="Century Gothic"/>
          <w:sz w:val="20"/>
          <w:szCs w:val="20"/>
        </w:rPr>
      </w:pPr>
      <w:r>
        <w:rPr>
          <w:rFonts w:ascii="Century Gothic" w:hAnsi="Century Gothic" w:cs="Century Gothic"/>
          <w:sz w:val="20"/>
          <w:szCs w:val="20"/>
        </w:rPr>
        <w:t>emberi erőforrás-politiká</w:t>
      </w:r>
      <w:r w:rsidR="00A63A62">
        <w:rPr>
          <w:rFonts w:ascii="Century Gothic" w:hAnsi="Century Gothic" w:cs="Century Gothic"/>
          <w:sz w:val="20"/>
          <w:szCs w:val="20"/>
        </w:rPr>
        <w:t>já</w:t>
      </w:r>
      <w:r>
        <w:rPr>
          <w:rFonts w:ascii="Century Gothic" w:hAnsi="Century Gothic" w:cs="Century Gothic"/>
          <w:sz w:val="20"/>
          <w:szCs w:val="20"/>
        </w:rPr>
        <w:t>t és</w:t>
      </w:r>
    </w:p>
    <w:p w:rsidR="001B52CF" w:rsidRDefault="001B52CF" w:rsidP="001D3FC9">
      <w:pPr>
        <w:numPr>
          <w:ilvl w:val="0"/>
          <w:numId w:val="42"/>
        </w:numPr>
        <w:autoSpaceDE/>
        <w:autoSpaceDN/>
        <w:ind w:left="1843"/>
        <w:jc w:val="both"/>
        <w:rPr>
          <w:rFonts w:ascii="Century Gothic" w:hAnsi="Century Gothic" w:cs="Century Gothic"/>
          <w:sz w:val="20"/>
          <w:szCs w:val="20"/>
        </w:rPr>
      </w:pPr>
      <w:r>
        <w:rPr>
          <w:rFonts w:ascii="Century Gothic" w:hAnsi="Century Gothic" w:cs="Century Gothic"/>
          <w:sz w:val="20"/>
          <w:szCs w:val="20"/>
        </w:rPr>
        <w:t>teljesítményértékelését,</w:t>
      </w:r>
    </w:p>
    <w:p w:rsidR="001B52CF" w:rsidRDefault="001B52CF" w:rsidP="001D3FC9">
      <w:pPr>
        <w:autoSpaceDE/>
        <w:autoSpaceDN/>
        <w:ind w:left="1134"/>
        <w:jc w:val="both"/>
        <w:rPr>
          <w:rFonts w:ascii="Century Gothic" w:hAnsi="Century Gothic" w:cs="Century Gothic"/>
          <w:sz w:val="20"/>
          <w:szCs w:val="20"/>
        </w:rPr>
      </w:pPr>
      <w:r>
        <w:rPr>
          <w:rFonts w:ascii="Century Gothic" w:hAnsi="Century Gothic" w:cs="Century Gothic"/>
          <w:sz w:val="20"/>
          <w:szCs w:val="20"/>
        </w:rPr>
        <w:t>valamint a mindezeket szolgáló stratégiai tervezést, minőségbiztosítást, kommunikációs, marketing- és menedzsment folyamatokat.</w:t>
      </w:r>
    </w:p>
    <w:p w:rsidR="00135B61" w:rsidRPr="007E35F9" w:rsidRDefault="00473467" w:rsidP="002D5CD0">
      <w:pPr>
        <w:numPr>
          <w:ilvl w:val="0"/>
          <w:numId w:val="17"/>
        </w:numPr>
        <w:autoSpaceDE/>
        <w:autoSpaceDN/>
        <w:ind w:hanging="426"/>
        <w:jc w:val="both"/>
        <w:rPr>
          <w:rFonts w:ascii="Century Gothic" w:hAnsi="Century Gothic" w:cs="Century Gothic"/>
          <w:sz w:val="20"/>
          <w:szCs w:val="20"/>
        </w:rPr>
      </w:pPr>
      <w:r w:rsidRPr="007E35F9">
        <w:rPr>
          <w:rFonts w:ascii="Century Gothic" w:hAnsi="Century Gothic"/>
          <w:sz w:val="20"/>
          <w:szCs w:val="20"/>
        </w:rPr>
        <w:t>A kancellár egyetértésével az</w:t>
      </w:r>
      <w:r w:rsidR="00796FD3" w:rsidRPr="007E35F9">
        <w:rPr>
          <w:rFonts w:ascii="Century Gothic" w:hAnsi="Century Gothic"/>
          <w:sz w:val="20"/>
          <w:szCs w:val="20"/>
        </w:rPr>
        <w:t xml:space="preserve"> intézmény gazdálkodását, szervezetét, működését érintő gazdasági következményekkel járó döntéseket és intézkedéseket hozhat</w:t>
      </w:r>
      <w:r w:rsidRPr="007E35F9">
        <w:rPr>
          <w:rFonts w:ascii="Century Gothic" w:hAnsi="Century Gothic"/>
          <w:sz w:val="20"/>
          <w:szCs w:val="20"/>
        </w:rPr>
        <w:t xml:space="preserve">, </w:t>
      </w:r>
      <w:r w:rsidRPr="007E35F9">
        <w:rPr>
          <w:rFonts w:ascii="Century Gothic" w:hAnsi="Century Gothic" w:cs="Century Gothic"/>
          <w:sz w:val="20"/>
          <w:szCs w:val="20"/>
        </w:rPr>
        <w:t>kötelezettséget vállalhat.</w:t>
      </w:r>
    </w:p>
    <w:p w:rsidR="008129E0" w:rsidRPr="007E35F9" w:rsidRDefault="008129E0" w:rsidP="002D5CD0">
      <w:pPr>
        <w:numPr>
          <w:ilvl w:val="0"/>
          <w:numId w:val="17"/>
        </w:numPr>
        <w:ind w:hanging="426"/>
        <w:jc w:val="both"/>
        <w:rPr>
          <w:rFonts w:ascii="Century Gothic" w:hAnsi="Century Gothic"/>
          <w:sz w:val="20"/>
          <w:szCs w:val="20"/>
        </w:rPr>
      </w:pPr>
      <w:r w:rsidRPr="007E35F9">
        <w:rPr>
          <w:rFonts w:ascii="Century Gothic" w:hAnsi="Century Gothic"/>
          <w:sz w:val="20"/>
          <w:szCs w:val="20"/>
        </w:rPr>
        <w:t>Az Nftv. 13. § (2) bekezdésében meghatározottak szerint a rektor</w:t>
      </w:r>
    </w:p>
    <w:p w:rsidR="008129E0" w:rsidRPr="007E35F9" w:rsidRDefault="008129E0" w:rsidP="000A1C47">
      <w:pPr>
        <w:numPr>
          <w:ilvl w:val="0"/>
          <w:numId w:val="17"/>
        </w:numPr>
        <w:ind w:left="1560" w:hanging="426"/>
        <w:jc w:val="both"/>
        <w:rPr>
          <w:rFonts w:ascii="Century Gothic" w:hAnsi="Century Gothic"/>
          <w:sz w:val="20"/>
          <w:szCs w:val="20"/>
        </w:rPr>
      </w:pPr>
      <w:r w:rsidRPr="007E35F9">
        <w:rPr>
          <w:rFonts w:ascii="Century Gothic" w:hAnsi="Century Gothic"/>
          <w:i/>
          <w:iCs/>
          <w:sz w:val="20"/>
          <w:szCs w:val="20"/>
        </w:rPr>
        <w:t xml:space="preserve">a) </w:t>
      </w:r>
      <w:r w:rsidRPr="007E35F9">
        <w:rPr>
          <w:rFonts w:ascii="Century Gothic" w:hAnsi="Century Gothic"/>
          <w:sz w:val="20"/>
          <w:szCs w:val="20"/>
        </w:rPr>
        <w:t>felelős</w:t>
      </w:r>
    </w:p>
    <w:p w:rsidR="008129E0" w:rsidRPr="007E35F9" w:rsidRDefault="008129E0" w:rsidP="002D5CD0">
      <w:pPr>
        <w:numPr>
          <w:ilvl w:val="0"/>
          <w:numId w:val="17"/>
        </w:numPr>
        <w:ind w:left="1843" w:hanging="709"/>
        <w:jc w:val="both"/>
        <w:rPr>
          <w:rFonts w:ascii="Century Gothic" w:hAnsi="Century Gothic"/>
          <w:sz w:val="20"/>
          <w:szCs w:val="20"/>
        </w:rPr>
      </w:pPr>
      <w:r w:rsidRPr="007E35F9">
        <w:rPr>
          <w:rFonts w:ascii="Century Gothic" w:hAnsi="Century Gothic"/>
          <w:i/>
          <w:iCs/>
          <w:sz w:val="20"/>
          <w:szCs w:val="20"/>
        </w:rPr>
        <w:t xml:space="preserve">aa) </w:t>
      </w:r>
      <w:r w:rsidRPr="007E35F9">
        <w:rPr>
          <w:rFonts w:ascii="Century Gothic" w:hAnsi="Century Gothic"/>
          <w:sz w:val="20"/>
          <w:szCs w:val="20"/>
        </w:rPr>
        <w:t>a hazai és nemzetközi oktatási és kutatási kapcsolatokért, együttműködésért,</w:t>
      </w:r>
    </w:p>
    <w:p w:rsidR="008129E0" w:rsidRPr="007E35F9" w:rsidRDefault="008129E0" w:rsidP="002D5CD0">
      <w:pPr>
        <w:numPr>
          <w:ilvl w:val="0"/>
          <w:numId w:val="17"/>
        </w:numPr>
        <w:ind w:left="1843" w:hanging="709"/>
        <w:jc w:val="both"/>
        <w:rPr>
          <w:rFonts w:ascii="Century Gothic" w:hAnsi="Century Gothic"/>
          <w:sz w:val="20"/>
          <w:szCs w:val="20"/>
        </w:rPr>
      </w:pPr>
      <w:r w:rsidRPr="007E35F9">
        <w:rPr>
          <w:rFonts w:ascii="Century Gothic" w:hAnsi="Century Gothic"/>
          <w:i/>
          <w:iCs/>
          <w:sz w:val="20"/>
          <w:szCs w:val="20"/>
        </w:rPr>
        <w:t xml:space="preserve">ab) </w:t>
      </w:r>
      <w:r w:rsidRPr="007E35F9">
        <w:rPr>
          <w:rFonts w:ascii="Century Gothic" w:hAnsi="Century Gothic"/>
          <w:sz w:val="20"/>
          <w:szCs w:val="20"/>
        </w:rPr>
        <w:t>azért, hogy az intézmény képzési programja a vonatkozó jogszabályi rendelkezésekkel összhangban álljon,</w:t>
      </w:r>
    </w:p>
    <w:p w:rsidR="008129E0" w:rsidRPr="007E35F9" w:rsidRDefault="008129E0" w:rsidP="002D5CD0">
      <w:pPr>
        <w:numPr>
          <w:ilvl w:val="0"/>
          <w:numId w:val="17"/>
        </w:numPr>
        <w:ind w:left="1843" w:hanging="709"/>
        <w:jc w:val="both"/>
        <w:rPr>
          <w:rFonts w:ascii="Century Gothic" w:hAnsi="Century Gothic"/>
          <w:sz w:val="20"/>
          <w:szCs w:val="20"/>
        </w:rPr>
      </w:pPr>
      <w:r w:rsidRPr="007E35F9">
        <w:rPr>
          <w:rFonts w:ascii="Century Gothic" w:hAnsi="Century Gothic"/>
          <w:i/>
          <w:iCs/>
          <w:sz w:val="20"/>
          <w:szCs w:val="20"/>
        </w:rPr>
        <w:t xml:space="preserve">ac) </w:t>
      </w:r>
      <w:r w:rsidRPr="007E35F9">
        <w:rPr>
          <w:rFonts w:ascii="Century Gothic" w:hAnsi="Century Gothic"/>
          <w:sz w:val="20"/>
          <w:szCs w:val="20"/>
        </w:rPr>
        <w:t>az intézmény működési engedélyének módosításához, képzések indításához, a doktori iskola nyilvántartásba vételéhez, a felsőoktatási felvételi eljáráshoz szükséges jogszabályban meghatározott intézkedések kiadmányozásáért;</w:t>
      </w:r>
    </w:p>
    <w:p w:rsidR="008129E0" w:rsidRPr="007E35F9" w:rsidRDefault="008129E0" w:rsidP="002D5CD0">
      <w:pPr>
        <w:numPr>
          <w:ilvl w:val="0"/>
          <w:numId w:val="17"/>
        </w:numPr>
        <w:ind w:left="1418" w:hanging="284"/>
        <w:jc w:val="both"/>
        <w:rPr>
          <w:rFonts w:ascii="Century Gothic" w:hAnsi="Century Gothic"/>
          <w:sz w:val="20"/>
          <w:szCs w:val="20"/>
        </w:rPr>
      </w:pPr>
      <w:r w:rsidRPr="007E35F9">
        <w:rPr>
          <w:rFonts w:ascii="Century Gothic" w:hAnsi="Century Gothic"/>
          <w:i/>
          <w:iCs/>
          <w:sz w:val="20"/>
          <w:szCs w:val="20"/>
        </w:rPr>
        <w:t xml:space="preserve">b) </w:t>
      </w:r>
      <w:r w:rsidRPr="007E35F9">
        <w:rPr>
          <w:rFonts w:ascii="Century Gothic" w:hAnsi="Century Gothic"/>
          <w:sz w:val="20"/>
          <w:szCs w:val="20"/>
        </w:rPr>
        <w:t>a felsőoktatási intézmény által fenntartott köznevelési intézmény tekintetében a 14. § (3a) bekezdésében meghatározott korlátozással fenntartói jogot gyakorol;</w:t>
      </w:r>
    </w:p>
    <w:p w:rsidR="008129E0" w:rsidRPr="007E35F9" w:rsidRDefault="008129E0" w:rsidP="002D5CD0">
      <w:pPr>
        <w:numPr>
          <w:ilvl w:val="0"/>
          <w:numId w:val="17"/>
        </w:numPr>
        <w:ind w:left="1418" w:hanging="284"/>
        <w:jc w:val="both"/>
        <w:rPr>
          <w:rFonts w:ascii="Century Gothic" w:hAnsi="Century Gothic"/>
          <w:sz w:val="20"/>
          <w:szCs w:val="20"/>
        </w:rPr>
      </w:pPr>
      <w:r w:rsidRPr="007E35F9">
        <w:rPr>
          <w:rFonts w:ascii="Century Gothic" w:hAnsi="Century Gothic"/>
          <w:i/>
          <w:iCs/>
          <w:sz w:val="20"/>
          <w:szCs w:val="20"/>
        </w:rPr>
        <w:t xml:space="preserve">c) </w:t>
      </w:r>
      <w:r w:rsidRPr="007E35F9">
        <w:rPr>
          <w:rFonts w:ascii="Century Gothic" w:hAnsi="Century Gothic"/>
          <w:sz w:val="20"/>
          <w:szCs w:val="20"/>
        </w:rPr>
        <w:t>a hatáskörébe tartozó ügyek tekintetében kapcsolatot tart az érdek-képviseleti szervezetekkel, a hallgatói és a doktorandusz önkormányzattal;</w:t>
      </w:r>
    </w:p>
    <w:p w:rsidR="008129E0" w:rsidRPr="007E35F9" w:rsidRDefault="008129E0" w:rsidP="002D5CD0">
      <w:pPr>
        <w:numPr>
          <w:ilvl w:val="0"/>
          <w:numId w:val="17"/>
        </w:numPr>
        <w:ind w:left="1418" w:hanging="284"/>
        <w:jc w:val="both"/>
        <w:rPr>
          <w:rFonts w:ascii="Century Gothic" w:hAnsi="Century Gothic"/>
          <w:sz w:val="20"/>
          <w:szCs w:val="20"/>
        </w:rPr>
      </w:pPr>
      <w:r w:rsidRPr="007E35F9">
        <w:rPr>
          <w:rFonts w:ascii="Century Gothic" w:hAnsi="Century Gothic"/>
          <w:i/>
          <w:iCs/>
          <w:sz w:val="20"/>
          <w:szCs w:val="20"/>
        </w:rPr>
        <w:t xml:space="preserve">d) </w:t>
      </w:r>
      <w:r w:rsidRPr="007E35F9">
        <w:rPr>
          <w:rFonts w:ascii="Century Gothic" w:hAnsi="Century Gothic"/>
          <w:sz w:val="20"/>
          <w:szCs w:val="20"/>
        </w:rPr>
        <w:t>koordinálja a felsőoktatási intézmény oktatási, kutatási együttműködéseit más felsőoktatási intézményekkel, a felsőoktatás országos szervezeteivel és testületeivel;</w:t>
      </w:r>
    </w:p>
    <w:p w:rsidR="008129E0" w:rsidRPr="007E35F9" w:rsidRDefault="008129E0" w:rsidP="002D5CD0">
      <w:pPr>
        <w:numPr>
          <w:ilvl w:val="0"/>
          <w:numId w:val="17"/>
        </w:numPr>
        <w:ind w:left="1418" w:hanging="284"/>
        <w:jc w:val="both"/>
        <w:rPr>
          <w:rFonts w:ascii="Century Gothic" w:hAnsi="Century Gothic" w:cs="Century Gothic"/>
          <w:sz w:val="20"/>
          <w:szCs w:val="20"/>
        </w:rPr>
      </w:pPr>
      <w:r w:rsidRPr="007E35F9">
        <w:rPr>
          <w:rFonts w:ascii="Century Gothic" w:hAnsi="Century Gothic"/>
          <w:i/>
          <w:iCs/>
          <w:sz w:val="20"/>
          <w:szCs w:val="20"/>
        </w:rPr>
        <w:t xml:space="preserve">e) </w:t>
      </w:r>
      <w:r w:rsidRPr="007E35F9">
        <w:rPr>
          <w:rFonts w:ascii="Century Gothic" w:hAnsi="Century Gothic"/>
          <w:sz w:val="20"/>
          <w:szCs w:val="20"/>
        </w:rPr>
        <w:t>kezdeményezésére a kancellárnak belső ellenőrzési vizsgálatot kell elrendelnie.</w:t>
      </w:r>
    </w:p>
    <w:p w:rsidR="005119D7" w:rsidRPr="007E35F9" w:rsidRDefault="002A2E43" w:rsidP="002D5CD0">
      <w:pPr>
        <w:numPr>
          <w:ilvl w:val="0"/>
          <w:numId w:val="16"/>
        </w:num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A rektor</w:t>
      </w:r>
      <w:r w:rsidR="00B9608D" w:rsidRPr="007E35F9">
        <w:rPr>
          <w:rFonts w:ascii="Century Gothic" w:hAnsi="Century Gothic" w:cs="Century Gothic"/>
          <w:sz w:val="20"/>
          <w:szCs w:val="20"/>
        </w:rPr>
        <w:t xml:space="preserve"> a kancellár döntésével vagy intézkedésével szemben, illetve intézkedésének elmulasztása esetén a fenntartóhoz intézett kifogással élhet.</w:t>
      </w:r>
    </w:p>
    <w:p w:rsidR="00DD24EA" w:rsidRPr="007E35F9" w:rsidRDefault="006C0EA8"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207DAD" w:rsidRPr="007E35F9">
        <w:rPr>
          <w:rFonts w:ascii="Century Gothic" w:hAnsi="Century Gothic" w:cs="Century Gothic"/>
          <w:sz w:val="20"/>
          <w:szCs w:val="20"/>
        </w:rPr>
        <w:t>5</w:t>
      </w:r>
      <w:r w:rsidRPr="007E35F9">
        <w:rPr>
          <w:rFonts w:ascii="Century Gothic" w:hAnsi="Century Gothic" w:cs="Century Gothic"/>
          <w:sz w:val="20"/>
          <w:szCs w:val="20"/>
        </w:rPr>
        <w:t>)</w:t>
      </w:r>
      <w:r w:rsidR="00DD24EA" w:rsidRPr="007E35F9">
        <w:rPr>
          <w:rFonts w:ascii="Century Gothic" w:hAnsi="Century Gothic" w:cs="Century Gothic"/>
          <w:sz w:val="20"/>
          <w:szCs w:val="20"/>
        </w:rPr>
        <w:tab/>
      </w:r>
      <w:r w:rsidR="00320DAA" w:rsidRPr="007E35F9">
        <w:rPr>
          <w:rFonts w:ascii="Century Gothic" w:hAnsi="Century Gothic" w:cs="Century Gothic"/>
          <w:sz w:val="20"/>
          <w:szCs w:val="20"/>
        </w:rPr>
        <w:t>A rektor az (1) és (2) bekezdésben meghatározott jogkörét esetenként vagy az ügyek meghatározott körében helyettesére vagy az intézmény más, magasabb vezető vagy vezető beosztású alkalmazottjára átruházhatja. Az átruházott hatáskör gyakorlója a hatáskört nem adhatja tovább</w:t>
      </w:r>
      <w:r w:rsidR="0084043F" w:rsidRPr="007E35F9">
        <w:rPr>
          <w:rFonts w:ascii="Century Gothic" w:hAnsi="Century Gothic" w:cs="Century Gothic"/>
          <w:sz w:val="20"/>
          <w:szCs w:val="20"/>
        </w:rPr>
        <w:t>.</w:t>
      </w:r>
    </w:p>
    <w:p w:rsidR="00DD24EA" w:rsidRPr="007E35F9" w:rsidRDefault="006C0EA8"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0E050E" w:rsidRPr="007E35F9">
        <w:rPr>
          <w:rFonts w:ascii="Century Gothic" w:hAnsi="Century Gothic" w:cs="Century Gothic"/>
          <w:sz w:val="20"/>
          <w:szCs w:val="20"/>
        </w:rPr>
        <w:t>6</w:t>
      </w:r>
      <w:r w:rsidRPr="007E35F9">
        <w:rPr>
          <w:rFonts w:ascii="Century Gothic" w:hAnsi="Century Gothic" w:cs="Century Gothic"/>
          <w:sz w:val="20"/>
          <w:szCs w:val="20"/>
        </w:rPr>
        <w:t>)</w:t>
      </w:r>
      <w:r w:rsidR="00DD24EA" w:rsidRPr="007E35F9">
        <w:rPr>
          <w:rFonts w:ascii="Century Gothic" w:hAnsi="Century Gothic" w:cs="Century Gothic"/>
          <w:sz w:val="20"/>
          <w:szCs w:val="20"/>
        </w:rPr>
        <w:tab/>
        <w:t>A rektor rendszeresen tájékoztatja a Szenátust határozatainak végrehajtásáról, beszámol a Szenátus által ráruházott hatáskörben hozott, illetve valamennyi más jelentős intézkedésről, valamint az olyan intézkedéseinek indokairól, amelyekben a Szenátus javaslatától vagy véleményétől eltért.</w:t>
      </w:r>
    </w:p>
    <w:p w:rsidR="00DD24EA" w:rsidRPr="007E35F9" w:rsidRDefault="006C0EA8"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0E050E" w:rsidRPr="007E35F9">
        <w:rPr>
          <w:rFonts w:ascii="Century Gothic" w:hAnsi="Century Gothic" w:cs="Century Gothic"/>
          <w:sz w:val="20"/>
          <w:szCs w:val="20"/>
        </w:rPr>
        <w:t>7</w:t>
      </w:r>
      <w:r w:rsidRPr="007E35F9">
        <w:rPr>
          <w:rFonts w:ascii="Century Gothic" w:hAnsi="Century Gothic" w:cs="Century Gothic"/>
          <w:sz w:val="20"/>
          <w:szCs w:val="20"/>
        </w:rPr>
        <w:t>)</w:t>
      </w:r>
      <w:r w:rsidR="00DD24EA" w:rsidRPr="007E35F9">
        <w:rPr>
          <w:rFonts w:ascii="Century Gothic" w:hAnsi="Century Gothic" w:cs="Century Gothic"/>
          <w:sz w:val="20"/>
          <w:szCs w:val="20"/>
        </w:rPr>
        <w:tab/>
        <w:t>A rektort munkájában</w:t>
      </w:r>
      <w:r w:rsidR="00C83ED7" w:rsidRPr="007E35F9">
        <w:rPr>
          <w:rFonts w:ascii="Century Gothic" w:hAnsi="Century Gothic" w:cs="Century Gothic"/>
          <w:sz w:val="20"/>
          <w:szCs w:val="20"/>
        </w:rPr>
        <w:t xml:space="preserve"> közvetlenül</w:t>
      </w:r>
      <w:r w:rsidR="00DD24EA" w:rsidRPr="007E35F9">
        <w:rPr>
          <w:rFonts w:ascii="Century Gothic" w:hAnsi="Century Gothic" w:cs="Century Gothic"/>
          <w:sz w:val="20"/>
          <w:szCs w:val="20"/>
        </w:rPr>
        <w:t xml:space="preserve"> </w:t>
      </w:r>
      <w:r w:rsidR="000E050E" w:rsidRPr="007E35F9">
        <w:rPr>
          <w:rFonts w:ascii="Century Gothic" w:hAnsi="Century Gothic" w:cs="Century Gothic"/>
          <w:sz w:val="20"/>
          <w:szCs w:val="20"/>
        </w:rPr>
        <w:t xml:space="preserve">a kancellár, </w:t>
      </w:r>
      <w:r w:rsidR="00DD24EA" w:rsidRPr="007E35F9">
        <w:rPr>
          <w:rFonts w:ascii="Century Gothic" w:hAnsi="Century Gothic" w:cs="Century Gothic"/>
          <w:sz w:val="20"/>
          <w:szCs w:val="20"/>
        </w:rPr>
        <w:t>a rektor által meghatározott számú rektorhelyettes</w:t>
      </w:r>
      <w:r w:rsidR="00B9608D" w:rsidRPr="007E35F9">
        <w:rPr>
          <w:rFonts w:ascii="Century Gothic" w:hAnsi="Century Gothic" w:cs="Century Gothic"/>
          <w:sz w:val="20"/>
          <w:szCs w:val="20"/>
        </w:rPr>
        <w:t xml:space="preserve">, </w:t>
      </w:r>
      <w:r w:rsidR="00DD24EA" w:rsidRPr="007E35F9">
        <w:rPr>
          <w:rFonts w:ascii="Century Gothic" w:hAnsi="Century Gothic" w:cs="Century Gothic"/>
          <w:sz w:val="20"/>
          <w:szCs w:val="20"/>
        </w:rPr>
        <w:t xml:space="preserve">és </w:t>
      </w:r>
      <w:r w:rsidR="00A00BD5" w:rsidRPr="007E35F9">
        <w:rPr>
          <w:rFonts w:ascii="Century Gothic" w:hAnsi="Century Gothic" w:cs="Century Gothic"/>
          <w:sz w:val="20"/>
          <w:szCs w:val="20"/>
        </w:rPr>
        <w:t xml:space="preserve">a </w:t>
      </w:r>
      <w:r w:rsidR="000E050E" w:rsidRPr="007E35F9">
        <w:rPr>
          <w:rFonts w:ascii="Century Gothic" w:hAnsi="Century Gothic" w:cs="Century Gothic"/>
          <w:sz w:val="20"/>
          <w:szCs w:val="20"/>
        </w:rPr>
        <w:t>Rektori Kabinet kabinetfőnöke</w:t>
      </w:r>
      <w:r w:rsidR="00BA422E" w:rsidRPr="007E35F9">
        <w:rPr>
          <w:rFonts w:ascii="Century Gothic" w:hAnsi="Century Gothic" w:cs="Century Gothic"/>
          <w:sz w:val="20"/>
          <w:szCs w:val="20"/>
        </w:rPr>
        <w:t xml:space="preserve"> segíti.</w:t>
      </w:r>
    </w:p>
    <w:p w:rsidR="00DD24EA" w:rsidRPr="007E35F9" w:rsidRDefault="006C0EA8"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0E050E" w:rsidRPr="007E35F9">
        <w:rPr>
          <w:rFonts w:ascii="Century Gothic" w:hAnsi="Century Gothic" w:cs="Century Gothic"/>
          <w:sz w:val="20"/>
          <w:szCs w:val="20"/>
        </w:rPr>
        <w:t>8</w:t>
      </w:r>
      <w:r w:rsidRPr="007E35F9">
        <w:rPr>
          <w:rFonts w:ascii="Century Gothic" w:hAnsi="Century Gothic" w:cs="Century Gothic"/>
          <w:sz w:val="20"/>
          <w:szCs w:val="20"/>
        </w:rPr>
        <w:t>)</w:t>
      </w:r>
      <w:r w:rsidR="00DD24EA" w:rsidRPr="007E35F9">
        <w:rPr>
          <w:rFonts w:ascii="Century Gothic" w:hAnsi="Century Gothic" w:cs="Century Gothic"/>
          <w:sz w:val="20"/>
          <w:szCs w:val="20"/>
        </w:rPr>
        <w:tab/>
        <w:t>A rektort akadályoztatása esetén az általa kijelölt rektorhelyettes</w:t>
      </w:r>
      <w:r w:rsidR="00D4726A" w:rsidRPr="007E35F9">
        <w:rPr>
          <w:rFonts w:ascii="Century Gothic" w:hAnsi="Century Gothic" w:cs="Century Gothic"/>
          <w:sz w:val="20"/>
          <w:szCs w:val="20"/>
        </w:rPr>
        <w:t xml:space="preserve">, </w:t>
      </w:r>
      <w:r w:rsidR="000B10BA" w:rsidRPr="007E35F9">
        <w:rPr>
          <w:rFonts w:ascii="Century Gothic" w:hAnsi="Century Gothic" w:cs="Century Gothic"/>
          <w:sz w:val="20"/>
          <w:szCs w:val="20"/>
        </w:rPr>
        <w:t>vagy a Rektori Kabinet szervezeti és működési szabályzatában</w:t>
      </w:r>
      <w:r w:rsidR="00D4726A" w:rsidRPr="007E35F9">
        <w:rPr>
          <w:rFonts w:ascii="Century Gothic" w:hAnsi="Century Gothic" w:cs="Century Gothic"/>
          <w:sz w:val="20"/>
          <w:szCs w:val="20"/>
        </w:rPr>
        <w:t xml:space="preserve"> meghatározott személy</w:t>
      </w:r>
      <w:r w:rsidR="00DD24EA" w:rsidRPr="007E35F9">
        <w:rPr>
          <w:rFonts w:ascii="Century Gothic" w:hAnsi="Century Gothic" w:cs="Century Gothic"/>
          <w:sz w:val="20"/>
          <w:szCs w:val="20"/>
        </w:rPr>
        <w:t xml:space="preserve"> helyettesíti.</w:t>
      </w:r>
    </w:p>
    <w:p w:rsidR="00DD24EA" w:rsidRPr="007E35F9" w:rsidRDefault="00DD24EA" w:rsidP="002D5CD0">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0E050E" w:rsidRPr="007E35F9">
        <w:rPr>
          <w:rFonts w:ascii="Century Gothic" w:hAnsi="Century Gothic" w:cs="Century Gothic"/>
          <w:sz w:val="20"/>
          <w:szCs w:val="20"/>
        </w:rPr>
        <w:t>9</w:t>
      </w:r>
      <w:r w:rsidRPr="007E35F9">
        <w:rPr>
          <w:rFonts w:ascii="Century Gothic" w:hAnsi="Century Gothic" w:cs="Century Gothic"/>
          <w:sz w:val="20"/>
          <w:szCs w:val="20"/>
        </w:rPr>
        <w:t>)</w:t>
      </w:r>
      <w:r w:rsidRPr="007E35F9">
        <w:rPr>
          <w:rFonts w:ascii="Century Gothic" w:hAnsi="Century Gothic" w:cs="Century Gothic"/>
          <w:sz w:val="20"/>
          <w:szCs w:val="20"/>
        </w:rPr>
        <w:tab/>
        <w:t xml:space="preserve">A </w:t>
      </w:r>
      <w:r w:rsidR="00DC7C3E" w:rsidRPr="007E35F9">
        <w:rPr>
          <w:rFonts w:ascii="Century Gothic" w:hAnsi="Century Gothic" w:cs="Century Gothic"/>
          <w:sz w:val="20"/>
          <w:szCs w:val="20"/>
        </w:rPr>
        <w:t>rektor helyettesítési rendjét</w:t>
      </w:r>
      <w:r w:rsidR="008E13CF">
        <w:rPr>
          <w:rFonts w:ascii="Century Gothic" w:hAnsi="Century Gothic" w:cs="Century Gothic"/>
          <w:sz w:val="20"/>
          <w:szCs w:val="20"/>
        </w:rPr>
        <w:t xml:space="preserve"> -</w:t>
      </w:r>
      <w:r w:rsidR="00996B5D" w:rsidRPr="007E35F9">
        <w:rPr>
          <w:rFonts w:ascii="Century Gothic" w:hAnsi="Century Gothic" w:cs="Century Gothic"/>
          <w:sz w:val="20"/>
          <w:szCs w:val="20"/>
        </w:rPr>
        <w:t xml:space="preserve"> beleértve az általános helyettesítést,</w:t>
      </w:r>
      <w:r w:rsidR="00DC7C3E" w:rsidRPr="007E35F9">
        <w:rPr>
          <w:rFonts w:ascii="Century Gothic" w:hAnsi="Century Gothic" w:cs="Century Gothic"/>
          <w:sz w:val="20"/>
          <w:szCs w:val="20"/>
        </w:rPr>
        <w:t xml:space="preserve"> és a </w:t>
      </w:r>
      <w:r w:rsidRPr="007E35F9">
        <w:rPr>
          <w:rFonts w:ascii="Century Gothic" w:hAnsi="Century Gothic" w:cs="Century Gothic"/>
          <w:sz w:val="20"/>
          <w:szCs w:val="20"/>
        </w:rPr>
        <w:t xml:space="preserve">rektorhelyettesek közötti munkamegosztást </w:t>
      </w:r>
      <w:r w:rsidR="008E13CF">
        <w:rPr>
          <w:rFonts w:ascii="Century Gothic" w:hAnsi="Century Gothic" w:cs="Century Gothic"/>
          <w:sz w:val="20"/>
          <w:szCs w:val="20"/>
        </w:rPr>
        <w:t xml:space="preserve">- </w:t>
      </w:r>
      <w:r w:rsidRPr="007E35F9">
        <w:rPr>
          <w:rFonts w:ascii="Century Gothic" w:hAnsi="Century Gothic" w:cs="Century Gothic"/>
          <w:sz w:val="20"/>
          <w:szCs w:val="20"/>
        </w:rPr>
        <w:t>rektori utasítás rögzíti.</w:t>
      </w:r>
    </w:p>
    <w:p w:rsidR="00812A5C" w:rsidRPr="007E35F9" w:rsidRDefault="00812A5C" w:rsidP="00D85290">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(10)</w:t>
      </w:r>
      <w:r w:rsidRPr="007E35F9">
        <w:rPr>
          <w:rFonts w:ascii="Century Gothic" w:hAnsi="Century Gothic" w:cs="Century Gothic"/>
          <w:sz w:val="20"/>
          <w:szCs w:val="20"/>
        </w:rPr>
        <w:tab/>
        <w:t xml:space="preserve">A rektor </w:t>
      </w:r>
      <w:r w:rsidR="00D63537" w:rsidRPr="007E35F9">
        <w:rPr>
          <w:rFonts w:ascii="Century Gothic" w:hAnsi="Century Gothic" w:cs="Century Gothic"/>
          <w:sz w:val="20"/>
          <w:szCs w:val="20"/>
        </w:rPr>
        <w:t>a Vezetői Értekezlet</w:t>
      </w:r>
      <w:r w:rsidR="007D4F7E" w:rsidRPr="007E35F9">
        <w:rPr>
          <w:rFonts w:ascii="Century Gothic" w:hAnsi="Century Gothic" w:cs="Century Gothic"/>
          <w:sz w:val="20"/>
          <w:szCs w:val="20"/>
        </w:rPr>
        <w:t xml:space="preserve"> részére</w:t>
      </w:r>
      <w:r w:rsidR="00D63537" w:rsidRPr="007E35F9">
        <w:rPr>
          <w:rFonts w:ascii="Century Gothic" w:hAnsi="Century Gothic" w:cs="Century Gothic"/>
          <w:sz w:val="20"/>
          <w:szCs w:val="20"/>
        </w:rPr>
        <w:t xml:space="preserve"> </w:t>
      </w:r>
      <w:r w:rsidRPr="007E35F9">
        <w:rPr>
          <w:rFonts w:ascii="Century Gothic" w:hAnsi="Century Gothic"/>
          <w:sz w:val="20"/>
          <w:szCs w:val="20"/>
        </w:rPr>
        <w:t>három konzisztóriumi tagot jelölhet</w:t>
      </w:r>
      <w:r w:rsidR="00D63537" w:rsidRPr="007E35F9">
        <w:rPr>
          <w:rFonts w:ascii="Century Gothic" w:hAnsi="Century Gothic"/>
          <w:sz w:val="20"/>
          <w:szCs w:val="20"/>
        </w:rPr>
        <w:t xml:space="preserve"> a 17/A § (2) bek. b) pontja szerinti konzisztóriumi tagságra.</w:t>
      </w:r>
    </w:p>
    <w:p w:rsidR="00DD24EA" w:rsidRPr="007E35F9" w:rsidRDefault="00D3412E" w:rsidP="0037385F">
      <w:pPr>
        <w:pStyle w:val="Cmsor2"/>
      </w:pPr>
      <w:bookmarkStart w:id="40" w:name="_Toc472077029"/>
      <w:r w:rsidRPr="007E35F9">
        <w:t>2</w:t>
      </w:r>
      <w:r w:rsidR="008A5585" w:rsidRPr="007E35F9">
        <w:t>7</w:t>
      </w:r>
      <w:r w:rsidR="00DD24EA" w:rsidRPr="007E35F9">
        <w:t>. §</w:t>
      </w:r>
      <w:r w:rsidR="00AA5734" w:rsidRPr="007E35F9">
        <w:br/>
      </w:r>
      <w:r w:rsidR="00DD24EA" w:rsidRPr="007E35F9">
        <w:t xml:space="preserve">A </w:t>
      </w:r>
      <w:r w:rsidR="00280FE8" w:rsidRPr="007E35F9">
        <w:t>kancellár</w:t>
      </w:r>
      <w:bookmarkEnd w:id="40"/>
    </w:p>
    <w:p w:rsidR="000E050E" w:rsidRPr="007E35F9" w:rsidRDefault="000E050E" w:rsidP="002D5CD0">
      <w:pPr>
        <w:pStyle w:val="Listaszerbekezds"/>
        <w:ind w:left="567" w:hanging="567"/>
        <w:jc w:val="both"/>
        <w:rPr>
          <w:rFonts w:ascii="Century Gothic" w:hAnsi="Century Gothic" w:cs="Century Gothic"/>
          <w:sz w:val="20"/>
        </w:rPr>
      </w:pPr>
      <w:r w:rsidRPr="007E35F9">
        <w:rPr>
          <w:rFonts w:ascii="Century Gothic" w:hAnsi="Century Gothic" w:cs="Century Gothic"/>
          <w:sz w:val="20"/>
        </w:rPr>
        <w:t>(1)</w:t>
      </w:r>
      <w:r w:rsidRPr="007E35F9">
        <w:rPr>
          <w:rFonts w:ascii="Century Gothic" w:hAnsi="Century Gothic" w:cs="Century Gothic"/>
          <w:sz w:val="20"/>
        </w:rPr>
        <w:tab/>
        <w:t>A kancellár gondoskodik</w:t>
      </w:r>
      <w:r w:rsidRPr="007E35F9">
        <w:rPr>
          <w:rFonts w:ascii="Century Gothic" w:hAnsi="Century Gothic" w:cs="Century Gothic"/>
          <w:b/>
          <w:i/>
          <w:sz w:val="20"/>
        </w:rPr>
        <w:t xml:space="preserve"> </w:t>
      </w:r>
      <w:r w:rsidRPr="007E35F9">
        <w:rPr>
          <w:rFonts w:ascii="Century Gothic" w:hAnsi="Century Gothic" w:cs="Century Gothic"/>
          <w:sz w:val="20"/>
        </w:rPr>
        <w:t xml:space="preserve">annak feltételeiről, hogy az Egyetem működése, gazdálkodása és ügyviteli folyamatai az alapfeladatok maradéktalan ellátását biztosítsák. </w:t>
      </w:r>
    </w:p>
    <w:p w:rsidR="00D85290" w:rsidRDefault="000E050E" w:rsidP="002D5CD0">
      <w:pPr>
        <w:pStyle w:val="Listaszerbekezds"/>
        <w:ind w:left="567" w:hanging="567"/>
        <w:jc w:val="both"/>
        <w:rPr>
          <w:rFonts w:ascii="Century Gothic" w:hAnsi="Century Gothic" w:cs="Century Gothic"/>
          <w:sz w:val="20"/>
        </w:rPr>
      </w:pPr>
      <w:r w:rsidRPr="007E35F9">
        <w:rPr>
          <w:rFonts w:ascii="Century Gothic" w:hAnsi="Century Gothic" w:cs="Century Gothic"/>
          <w:sz w:val="20"/>
        </w:rPr>
        <w:t>(2)</w:t>
      </w:r>
      <w:r w:rsidRPr="007E35F9">
        <w:rPr>
          <w:rFonts w:ascii="Century Gothic" w:hAnsi="Century Gothic" w:cs="Century Gothic"/>
          <w:sz w:val="20"/>
        </w:rPr>
        <w:tab/>
        <w:t>A kancellár az Nftv-ben meghatározott feladatai tekintetében az Egyetem vezetőjeként jár el. A kancellár az Nftv. értelmében</w:t>
      </w:r>
      <w:r w:rsidR="00043224" w:rsidRPr="007E35F9">
        <w:rPr>
          <w:rFonts w:ascii="Century Gothic" w:hAnsi="Century Gothic" w:cs="Century Gothic"/>
          <w:sz w:val="20"/>
        </w:rPr>
        <w:t>, s</w:t>
      </w:r>
      <w:r w:rsidRPr="007E35F9">
        <w:rPr>
          <w:rFonts w:ascii="Century Gothic" w:hAnsi="Century Gothic" w:cs="Century Gothic"/>
          <w:sz w:val="20"/>
        </w:rPr>
        <w:t>aját hatáskörében eljárva</w:t>
      </w:r>
      <w:r w:rsidR="00043224" w:rsidRPr="007E35F9">
        <w:rPr>
          <w:rFonts w:ascii="Century Gothic" w:hAnsi="Century Gothic" w:cs="Century Gothic"/>
          <w:sz w:val="20"/>
        </w:rPr>
        <w:t>, a rektor felé fennálló együttműködési kötelezettségének eleget téve:</w:t>
      </w:r>
    </w:p>
    <w:p w:rsidR="000E050E" w:rsidRPr="007E35F9" w:rsidRDefault="00D85290" w:rsidP="002D5CD0">
      <w:pPr>
        <w:pStyle w:val="Listaszerbekezds"/>
        <w:ind w:left="567" w:hanging="567"/>
        <w:jc w:val="both"/>
        <w:rPr>
          <w:rFonts w:ascii="Century Gothic" w:hAnsi="Century Gothic" w:cs="Century Gothic"/>
          <w:sz w:val="20"/>
        </w:rPr>
      </w:pPr>
      <w:r>
        <w:rPr>
          <w:rFonts w:ascii="Century Gothic" w:hAnsi="Century Gothic" w:cs="Century Gothic"/>
          <w:sz w:val="20"/>
        </w:rPr>
        <w:br w:type="page"/>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lastRenderedPageBreak/>
        <w:t>a)</w:t>
      </w:r>
      <w:r w:rsidRPr="007E35F9">
        <w:rPr>
          <w:rFonts w:ascii="Century Gothic" w:hAnsi="Century Gothic" w:cs="Century Gothic"/>
          <w:sz w:val="20"/>
        </w:rPr>
        <w:tab/>
      </w:r>
      <w:r w:rsidR="000E050E" w:rsidRPr="007E35F9">
        <w:rPr>
          <w:rFonts w:ascii="Century Gothic" w:hAnsi="Century Gothic" w:cs="Century Gothic"/>
          <w:sz w:val="20"/>
        </w:rPr>
        <w:t>ellátja az Egyetem előirányzatai tekintetében a tervezési, gazdálkodási, finanszírozási, adatszolgáltatási és beszámolási feladatokat,</w:t>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b)</w:t>
      </w:r>
      <w:r w:rsidRPr="007E35F9">
        <w:rPr>
          <w:rFonts w:ascii="Century Gothic" w:hAnsi="Century Gothic" w:cs="Century Gothic"/>
          <w:sz w:val="20"/>
        </w:rPr>
        <w:tab/>
      </w:r>
      <w:r w:rsidR="000E050E" w:rsidRPr="007E35F9">
        <w:rPr>
          <w:rFonts w:ascii="Century Gothic" w:hAnsi="Century Gothic" w:cs="Century Gothic"/>
          <w:sz w:val="20"/>
        </w:rPr>
        <w:t>ellátja az Egyetem működtetésével, üzemeltetésével, a karbantartással, a beruházásokkal, a vagyon használatával, hasznosításával, védelmével kapcsolatos feladatokat,</w:t>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c)</w:t>
      </w:r>
      <w:r w:rsidRPr="007E35F9">
        <w:rPr>
          <w:rFonts w:ascii="Century Gothic" w:hAnsi="Century Gothic" w:cs="Century Gothic"/>
          <w:sz w:val="20"/>
        </w:rPr>
        <w:tab/>
      </w:r>
      <w:r w:rsidR="000E050E" w:rsidRPr="007E35F9">
        <w:rPr>
          <w:rFonts w:ascii="Century Gothic" w:hAnsi="Century Gothic" w:cs="Century Gothic"/>
          <w:sz w:val="20"/>
        </w:rPr>
        <w:t>gyakorolja az Egyetem részvételével működő gazdasági társaságokban és gazdálkodó szervezetekben a tulajdonosi jogokat,</w:t>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d)</w:t>
      </w:r>
      <w:r w:rsidRPr="007E35F9">
        <w:rPr>
          <w:rFonts w:ascii="Century Gothic" w:hAnsi="Century Gothic" w:cs="Century Gothic"/>
          <w:sz w:val="20"/>
        </w:rPr>
        <w:tab/>
      </w:r>
      <w:r w:rsidR="000E050E" w:rsidRPr="007E35F9">
        <w:rPr>
          <w:rFonts w:ascii="Century Gothic" w:hAnsi="Century Gothic" w:cs="Century Gothic"/>
          <w:sz w:val="20"/>
        </w:rPr>
        <w:t>ellátja az üzemeltetéssel kapcsolatos feladatokat, gondoskodik az Egyetem beruházási feladatainak előkészítéséről, koordinálásáról,</w:t>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e)</w:t>
      </w:r>
      <w:r w:rsidRPr="007E35F9">
        <w:rPr>
          <w:rFonts w:ascii="Century Gothic" w:hAnsi="Century Gothic" w:cs="Century Gothic"/>
          <w:sz w:val="20"/>
        </w:rPr>
        <w:tab/>
      </w:r>
      <w:r w:rsidR="000E050E" w:rsidRPr="007E35F9">
        <w:rPr>
          <w:rFonts w:ascii="Century Gothic" w:hAnsi="Century Gothic" w:cs="Century Gothic"/>
          <w:sz w:val="20"/>
        </w:rPr>
        <w:t>ellátja az informatikai üzemeltetéssel, fejlesztéssel és az informatikai vagyon védelmével kapcsolatos feladatokat,</w:t>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f)</w:t>
      </w:r>
      <w:r w:rsidRPr="007E35F9">
        <w:rPr>
          <w:rFonts w:ascii="Century Gothic" w:hAnsi="Century Gothic" w:cs="Century Gothic"/>
          <w:sz w:val="20"/>
        </w:rPr>
        <w:tab/>
      </w:r>
      <w:r w:rsidR="000E050E" w:rsidRPr="007E35F9">
        <w:rPr>
          <w:rFonts w:ascii="Century Gothic" w:hAnsi="Century Gothic" w:cs="Century Gothic"/>
          <w:sz w:val="20"/>
        </w:rPr>
        <w:t>ellátja a működést és gazdálkodást támogató humánerőforrás-gazdálkodási és munkaügyi feladatokat,</w:t>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g)</w:t>
      </w:r>
      <w:r w:rsidRPr="007E35F9">
        <w:rPr>
          <w:rFonts w:ascii="Century Gothic" w:hAnsi="Century Gothic" w:cs="Century Gothic"/>
          <w:sz w:val="20"/>
        </w:rPr>
        <w:tab/>
      </w:r>
      <w:r w:rsidR="000E050E" w:rsidRPr="007E35F9">
        <w:rPr>
          <w:rFonts w:ascii="Century Gothic" w:hAnsi="Century Gothic" w:cs="Century Gothic"/>
          <w:sz w:val="20"/>
        </w:rPr>
        <w:t>ellátja a működést és gazdálkodást támogató jogi- és gazdálkodásjogi feladatokat,</w:t>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h)</w:t>
      </w:r>
      <w:r w:rsidRPr="007E35F9">
        <w:rPr>
          <w:rFonts w:ascii="Century Gothic" w:hAnsi="Century Gothic" w:cs="Century Gothic"/>
          <w:sz w:val="20"/>
        </w:rPr>
        <w:tab/>
      </w:r>
      <w:r w:rsidR="000E050E" w:rsidRPr="007E35F9">
        <w:rPr>
          <w:rFonts w:ascii="Century Gothic" w:hAnsi="Century Gothic" w:cs="Century Gothic"/>
          <w:sz w:val="20"/>
        </w:rPr>
        <w:t>ellátja a Kollégiumok üzemeltetésével, karbantartásával, vagyongazdálkodásával- és védelmével kapcsolatos feladatokat,</w:t>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i)</w:t>
      </w:r>
      <w:r w:rsidRPr="007E35F9">
        <w:rPr>
          <w:rFonts w:ascii="Century Gothic" w:hAnsi="Century Gothic" w:cs="Century Gothic"/>
          <w:sz w:val="20"/>
        </w:rPr>
        <w:tab/>
      </w:r>
      <w:r w:rsidR="000E050E" w:rsidRPr="007E35F9">
        <w:rPr>
          <w:rFonts w:ascii="Century Gothic" w:hAnsi="Century Gothic" w:cs="Century Gothic"/>
          <w:sz w:val="20"/>
        </w:rPr>
        <w:t>biztosítja az Egyetem épületeinek, építményeinek, infrastruktúrájának vagyon- és intézménybiztonsági megfelelőségét,</w:t>
      </w:r>
      <w:r w:rsidR="002F1D69" w:rsidRPr="007E35F9">
        <w:rPr>
          <w:rFonts w:ascii="Century Gothic" w:hAnsi="Century Gothic" w:cs="Century Gothic"/>
          <w:sz w:val="20"/>
        </w:rPr>
        <w:t xml:space="preserve"> a munka-, tűz- és környezetvédelmi feladatok ellátását,</w:t>
      </w:r>
    </w:p>
    <w:p w:rsidR="000E050E" w:rsidRPr="007E35F9" w:rsidRDefault="00043224"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j)</w:t>
      </w:r>
      <w:r w:rsidRPr="007E35F9">
        <w:rPr>
          <w:rFonts w:ascii="Century Gothic" w:hAnsi="Century Gothic" w:cs="Century Gothic"/>
          <w:sz w:val="20"/>
        </w:rPr>
        <w:tab/>
      </w:r>
      <w:r w:rsidR="000E050E" w:rsidRPr="007E35F9">
        <w:rPr>
          <w:rFonts w:ascii="Century Gothic" w:hAnsi="Century Gothic" w:cs="Century Gothic"/>
          <w:sz w:val="20"/>
        </w:rPr>
        <w:t>munkáltatói jogot gyakorol a nem oktató/kutató/tanár munkakörben foglalkoztatottak felett, gondoskodik a jogszabályoknak megfelelő pénzügyi-szakmai kompetencia biztosításáról,</w:t>
      </w:r>
    </w:p>
    <w:p w:rsidR="000E050E" w:rsidRPr="007E35F9" w:rsidRDefault="00BF6C13"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k</w:t>
      </w:r>
      <w:r w:rsidR="00043224" w:rsidRPr="007E35F9">
        <w:rPr>
          <w:rFonts w:ascii="Century Gothic" w:hAnsi="Century Gothic" w:cs="Century Gothic"/>
          <w:sz w:val="20"/>
        </w:rPr>
        <w:t>)</w:t>
      </w:r>
      <w:r w:rsidR="00043224" w:rsidRPr="007E35F9">
        <w:rPr>
          <w:rFonts w:ascii="Century Gothic" w:hAnsi="Century Gothic" w:cs="Century Gothic"/>
          <w:sz w:val="20"/>
        </w:rPr>
        <w:tab/>
      </w:r>
      <w:r w:rsidR="000E050E" w:rsidRPr="007E35F9">
        <w:rPr>
          <w:rFonts w:ascii="Century Gothic" w:hAnsi="Century Gothic" w:cs="Century Gothic"/>
          <w:sz w:val="20"/>
        </w:rPr>
        <w:t xml:space="preserve">az iratkezelés rendjét </w:t>
      </w:r>
      <w:r w:rsidR="00AB085C" w:rsidRPr="007E35F9">
        <w:rPr>
          <w:rFonts w:ascii="Century Gothic" w:hAnsi="Century Gothic" w:cs="Century Gothic"/>
          <w:sz w:val="20"/>
        </w:rPr>
        <w:t>–</w:t>
      </w:r>
      <w:r w:rsidR="00176B59" w:rsidRPr="007E35F9">
        <w:rPr>
          <w:rFonts w:ascii="Century Gothic" w:hAnsi="Century Gothic" w:cs="Century Gothic"/>
          <w:sz w:val="20"/>
        </w:rPr>
        <w:t xml:space="preserve"> </w:t>
      </w:r>
      <w:r w:rsidR="000E050E" w:rsidRPr="007E35F9">
        <w:rPr>
          <w:rFonts w:ascii="Century Gothic" w:hAnsi="Century Gothic" w:cs="Century Gothic"/>
          <w:sz w:val="20"/>
        </w:rPr>
        <w:t xml:space="preserve">az OMIKK hatásköreire figyelemmel </w:t>
      </w:r>
      <w:r w:rsidR="00AB085C" w:rsidRPr="007E35F9">
        <w:rPr>
          <w:rFonts w:ascii="Century Gothic" w:hAnsi="Century Gothic" w:cs="Century Gothic"/>
          <w:sz w:val="20"/>
        </w:rPr>
        <w:t>–</w:t>
      </w:r>
      <w:r w:rsidR="00176B59" w:rsidRPr="007E35F9">
        <w:rPr>
          <w:rFonts w:ascii="Century Gothic" w:hAnsi="Century Gothic" w:cs="Century Gothic"/>
          <w:sz w:val="20"/>
        </w:rPr>
        <w:t xml:space="preserve"> </w:t>
      </w:r>
      <w:r w:rsidR="000E050E" w:rsidRPr="007E35F9">
        <w:rPr>
          <w:rFonts w:ascii="Century Gothic" w:hAnsi="Century Gothic" w:cs="Century Gothic"/>
          <w:sz w:val="20"/>
        </w:rPr>
        <w:t>biztosítja,</w:t>
      </w:r>
    </w:p>
    <w:p w:rsidR="000E050E" w:rsidRPr="007E35F9" w:rsidRDefault="00BF6C13"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l)</w:t>
      </w:r>
      <w:r w:rsidRPr="007E35F9">
        <w:rPr>
          <w:rFonts w:ascii="Century Gothic" w:hAnsi="Century Gothic" w:cs="Century Gothic"/>
          <w:sz w:val="20"/>
        </w:rPr>
        <w:tab/>
      </w:r>
      <w:r w:rsidR="000E050E" w:rsidRPr="007E35F9">
        <w:rPr>
          <w:rFonts w:ascii="Century Gothic" w:hAnsi="Century Gothic" w:cs="Century Gothic"/>
          <w:sz w:val="20"/>
        </w:rPr>
        <w:t>kinevezheti a gazdasági vezetőt</w:t>
      </w:r>
      <w:r w:rsidR="00812A5C" w:rsidRPr="007E35F9">
        <w:rPr>
          <w:rFonts w:ascii="Century Gothic" w:hAnsi="Century Gothic" w:cs="Century Gothic"/>
          <w:sz w:val="20"/>
        </w:rPr>
        <w:t>,</w:t>
      </w:r>
    </w:p>
    <w:p w:rsidR="00812A5C" w:rsidRPr="007E35F9" w:rsidRDefault="00812A5C" w:rsidP="00BA0907">
      <w:pPr>
        <w:pStyle w:val="Listaszerbekezds"/>
        <w:ind w:left="993" w:hanging="426"/>
        <w:jc w:val="both"/>
        <w:rPr>
          <w:rFonts w:ascii="Century Gothic" w:hAnsi="Century Gothic" w:cs="Century Gothic"/>
          <w:sz w:val="20"/>
        </w:rPr>
      </w:pPr>
      <w:r w:rsidRPr="007E35F9">
        <w:rPr>
          <w:rFonts w:ascii="Century Gothic" w:hAnsi="Century Gothic" w:cs="Century Gothic"/>
          <w:sz w:val="20"/>
        </w:rPr>
        <w:t>m)</w:t>
      </w:r>
      <w:r w:rsidRPr="007E35F9">
        <w:rPr>
          <w:rFonts w:ascii="Century Gothic" w:hAnsi="Century Gothic" w:cs="Century Gothic"/>
          <w:sz w:val="20"/>
        </w:rPr>
        <w:tab/>
      </w:r>
      <w:r w:rsidR="007D4F7E" w:rsidRPr="007E35F9">
        <w:rPr>
          <w:rFonts w:ascii="Century Gothic" w:hAnsi="Century Gothic" w:cs="Century Gothic"/>
          <w:sz w:val="20"/>
        </w:rPr>
        <w:t xml:space="preserve">a Vezetői Értekezlet </w:t>
      </w:r>
      <w:r w:rsidR="009A564B" w:rsidRPr="007E35F9">
        <w:rPr>
          <w:rFonts w:ascii="Century Gothic" w:hAnsi="Century Gothic" w:cs="Century Gothic"/>
          <w:sz w:val="20"/>
        </w:rPr>
        <w:t>részére</w:t>
      </w:r>
      <w:r w:rsidR="007D4F7E" w:rsidRPr="007E35F9">
        <w:rPr>
          <w:rFonts w:ascii="Century Gothic" w:hAnsi="Century Gothic"/>
          <w:sz w:val="20"/>
        </w:rPr>
        <w:t xml:space="preserve"> </w:t>
      </w:r>
      <w:r w:rsidRPr="007E35F9">
        <w:rPr>
          <w:rFonts w:ascii="Century Gothic" w:hAnsi="Century Gothic"/>
          <w:sz w:val="20"/>
        </w:rPr>
        <w:t>három konzisztóriumi tagot jelölhet</w:t>
      </w:r>
      <w:r w:rsidR="00D63537" w:rsidRPr="007E35F9">
        <w:rPr>
          <w:rFonts w:ascii="Century Gothic" w:hAnsi="Century Gothic"/>
          <w:sz w:val="20"/>
        </w:rPr>
        <w:t xml:space="preserve"> a 17/A § (2) bek. b) pontja szerinti konzisztóriumi tagsá</w:t>
      </w:r>
      <w:r w:rsidR="003C0381" w:rsidRPr="007E35F9">
        <w:rPr>
          <w:rFonts w:ascii="Century Gothic" w:hAnsi="Century Gothic"/>
          <w:sz w:val="20"/>
        </w:rPr>
        <w:t>g</w:t>
      </w:r>
      <w:r w:rsidR="00D63537" w:rsidRPr="007E35F9">
        <w:rPr>
          <w:rFonts w:ascii="Century Gothic" w:hAnsi="Century Gothic"/>
          <w:sz w:val="20"/>
        </w:rPr>
        <w:t>ra.</w:t>
      </w:r>
    </w:p>
    <w:p w:rsidR="000E050E" w:rsidRPr="007E35F9" w:rsidRDefault="000E050E" w:rsidP="000A1C47">
      <w:pPr>
        <w:shd w:val="clear" w:color="auto" w:fill="FFFFFF"/>
        <w:ind w:left="567" w:right="150"/>
        <w:rPr>
          <w:rFonts w:ascii="Century Gothic" w:hAnsi="Century Gothic" w:cs="Century Gothic"/>
          <w:sz w:val="20"/>
          <w:szCs w:val="20"/>
        </w:rPr>
      </w:pPr>
      <w:r w:rsidRPr="007E35F9">
        <w:rPr>
          <w:rFonts w:ascii="Century Gothic" w:hAnsi="Century Gothic" w:cs="Century Gothic"/>
          <w:sz w:val="20"/>
          <w:szCs w:val="20"/>
        </w:rPr>
        <w:t>Egyetértési jogot gyakorol</w:t>
      </w:r>
    </w:p>
    <w:p w:rsidR="000E050E" w:rsidRPr="007E35F9" w:rsidRDefault="000E050E" w:rsidP="00BA0907">
      <w:pPr>
        <w:pStyle w:val="Listaszerbekezds"/>
        <w:numPr>
          <w:ilvl w:val="0"/>
          <w:numId w:val="31"/>
        </w:numPr>
        <w:shd w:val="clear" w:color="auto" w:fill="FFFFFF"/>
        <w:ind w:left="993" w:right="150" w:hanging="426"/>
        <w:jc w:val="both"/>
        <w:rPr>
          <w:rFonts w:ascii="Century Gothic" w:hAnsi="Century Gothic" w:cs="Century Gothic"/>
          <w:sz w:val="20"/>
        </w:rPr>
      </w:pPr>
      <w:r w:rsidRPr="007E35F9">
        <w:rPr>
          <w:rFonts w:ascii="Century Gothic" w:hAnsi="Century Gothic" w:cs="Century Gothic"/>
          <w:sz w:val="20"/>
        </w:rPr>
        <w:t xml:space="preserve">a Szenátus, valamint a rektor az </w:t>
      </w:r>
      <w:r w:rsidR="008225AE" w:rsidRPr="007E35F9">
        <w:rPr>
          <w:rFonts w:ascii="Century Gothic" w:hAnsi="Century Gothic" w:cs="Century Gothic"/>
          <w:sz w:val="20"/>
        </w:rPr>
        <w:t>Egyetem</w:t>
      </w:r>
      <w:r w:rsidRPr="007E35F9">
        <w:rPr>
          <w:rFonts w:ascii="Century Gothic" w:hAnsi="Century Gothic" w:cs="Century Gothic"/>
          <w:sz w:val="20"/>
        </w:rPr>
        <w:t xml:space="preserve"> gazdálkodását, szervezetét, működését érintő gazdasági következménnyel járó döntései és intézkedései tekintetében, az Nftv. rendelkezésének megfelelően.</w:t>
      </w:r>
    </w:p>
    <w:p w:rsidR="000E050E" w:rsidRPr="007E35F9" w:rsidRDefault="000E050E" w:rsidP="00BA0907">
      <w:pPr>
        <w:pStyle w:val="Listaszerbekezds"/>
        <w:numPr>
          <w:ilvl w:val="0"/>
          <w:numId w:val="31"/>
        </w:numPr>
        <w:shd w:val="clear" w:color="auto" w:fill="FFFFFF"/>
        <w:ind w:left="993" w:right="150" w:hanging="426"/>
        <w:jc w:val="both"/>
        <w:rPr>
          <w:rFonts w:ascii="Century Gothic" w:hAnsi="Century Gothic" w:cs="Century Gothic"/>
          <w:sz w:val="20"/>
        </w:rPr>
      </w:pPr>
      <w:r w:rsidRPr="007E35F9">
        <w:rPr>
          <w:rFonts w:ascii="Century Gothic" w:hAnsi="Century Gothic" w:cs="Century Gothic"/>
          <w:sz w:val="20"/>
        </w:rPr>
        <w:t>az oktatói, kutatói, illetve tanári munkakörben foglalkoztatottak, a megbízási jogviszonyban állók tekintetében illetmény, illetve egyéb jogviszonyra tekintettel történő juttatást megállapító rektori döntések tekintetében.</w:t>
      </w:r>
    </w:p>
    <w:p w:rsidR="00113A11" w:rsidRPr="007E35F9" w:rsidRDefault="00041598" w:rsidP="00BA0907">
      <w:pPr>
        <w:pStyle w:val="Listaszerbekezds"/>
        <w:numPr>
          <w:ilvl w:val="0"/>
          <w:numId w:val="31"/>
        </w:numPr>
        <w:shd w:val="clear" w:color="auto" w:fill="FFFFFF"/>
        <w:ind w:left="993" w:right="150" w:hanging="426"/>
        <w:jc w:val="both"/>
        <w:rPr>
          <w:rFonts w:ascii="Century Gothic" w:hAnsi="Century Gothic" w:cs="Century Gothic"/>
          <w:sz w:val="20"/>
        </w:rPr>
      </w:pPr>
      <w:r w:rsidRPr="007E35F9">
        <w:rPr>
          <w:rFonts w:ascii="Century Gothic" w:hAnsi="Century Gothic" w:cs="Century Gothic"/>
          <w:sz w:val="20"/>
        </w:rPr>
        <w:t>az átfogó szervezeti egységek vezetőinek, ill. vezető testületeinek az átfogó szervezeti egység</w:t>
      </w:r>
      <w:r w:rsidR="00113A11" w:rsidRPr="007E35F9">
        <w:rPr>
          <w:rFonts w:ascii="Century Gothic" w:hAnsi="Century Gothic" w:cs="Century Gothic"/>
          <w:sz w:val="20"/>
        </w:rPr>
        <w:t xml:space="preserve"> gazdálkodását, szervezetét, működését érintő</w:t>
      </w:r>
      <w:r w:rsidRPr="007E35F9">
        <w:rPr>
          <w:rFonts w:ascii="Century Gothic" w:hAnsi="Century Gothic" w:cs="Century Gothic"/>
          <w:sz w:val="20"/>
        </w:rPr>
        <w:t>,</w:t>
      </w:r>
      <w:r w:rsidR="00113A11" w:rsidRPr="007E35F9">
        <w:rPr>
          <w:rFonts w:ascii="Century Gothic" w:hAnsi="Century Gothic" w:cs="Century Gothic"/>
          <w:sz w:val="20"/>
        </w:rPr>
        <w:t xml:space="preserve"> gazdasági következménnyel járó döntései</w:t>
      </w:r>
      <w:r w:rsidRPr="007E35F9">
        <w:rPr>
          <w:rFonts w:ascii="Century Gothic" w:hAnsi="Century Gothic" w:cs="Century Gothic"/>
          <w:sz w:val="20"/>
        </w:rPr>
        <w:t>t</w:t>
      </w:r>
      <w:r w:rsidR="00113A11" w:rsidRPr="007E35F9">
        <w:rPr>
          <w:rFonts w:ascii="Century Gothic" w:hAnsi="Century Gothic" w:cs="Century Gothic"/>
          <w:sz w:val="20"/>
        </w:rPr>
        <w:t xml:space="preserve"> és intézkedései</w:t>
      </w:r>
      <w:r w:rsidRPr="007E35F9">
        <w:rPr>
          <w:rFonts w:ascii="Century Gothic" w:hAnsi="Century Gothic" w:cs="Century Gothic"/>
          <w:sz w:val="20"/>
        </w:rPr>
        <w:t>t</w:t>
      </w:r>
      <w:r w:rsidR="00113A11" w:rsidRPr="007E35F9">
        <w:rPr>
          <w:rFonts w:ascii="Century Gothic" w:hAnsi="Century Gothic" w:cs="Century Gothic"/>
          <w:sz w:val="20"/>
        </w:rPr>
        <w:t xml:space="preserve"> </w:t>
      </w:r>
      <w:r w:rsidRPr="007E35F9">
        <w:rPr>
          <w:rFonts w:ascii="Century Gothic" w:hAnsi="Century Gothic" w:cs="Century Gothic"/>
          <w:sz w:val="20"/>
        </w:rPr>
        <w:t>illetően</w:t>
      </w:r>
      <w:r w:rsidR="00113A11" w:rsidRPr="007E35F9">
        <w:rPr>
          <w:rFonts w:ascii="Century Gothic" w:hAnsi="Century Gothic" w:cs="Century Gothic"/>
          <w:sz w:val="20"/>
        </w:rPr>
        <w:t>, az Nftv. rendelkezésének megfelelően.</w:t>
      </w:r>
    </w:p>
    <w:p w:rsidR="000E050E" w:rsidRPr="007E35F9" w:rsidRDefault="000E050E" w:rsidP="000A1C47">
      <w:pPr>
        <w:shd w:val="clear" w:color="auto" w:fill="FFFFFF"/>
        <w:ind w:left="567" w:right="150"/>
        <w:jc w:val="both"/>
        <w:rPr>
          <w:rFonts w:ascii="Century Gothic" w:hAnsi="Century Gothic" w:cs="Century Gothic"/>
          <w:sz w:val="20"/>
          <w:szCs w:val="20"/>
        </w:rPr>
      </w:pPr>
      <w:r w:rsidRPr="007E35F9">
        <w:rPr>
          <w:rFonts w:ascii="Century Gothic" w:hAnsi="Century Gothic" w:cs="Century Gothic"/>
          <w:sz w:val="20"/>
          <w:szCs w:val="20"/>
        </w:rPr>
        <w:t>Az egyetértés ezen döntések illetve intézkedések hatálybalépésének feltétele, ezért a kancellár nyilatkozatát a döntéseken záradékként szerepeltetni kell.</w:t>
      </w:r>
    </w:p>
    <w:p w:rsidR="000E050E" w:rsidRPr="007E35F9" w:rsidRDefault="00BF6C13" w:rsidP="00BA0907">
      <w:pPr>
        <w:pStyle w:val="Listaszerbekezds"/>
        <w:ind w:left="567" w:hanging="567"/>
        <w:jc w:val="both"/>
        <w:rPr>
          <w:rFonts w:ascii="Century Gothic" w:hAnsi="Century Gothic" w:cs="Century Gothic"/>
          <w:sz w:val="20"/>
        </w:rPr>
      </w:pPr>
      <w:r w:rsidRPr="007E35F9">
        <w:rPr>
          <w:rFonts w:ascii="Century Gothic" w:hAnsi="Century Gothic" w:cs="Century Gothic"/>
          <w:sz w:val="20"/>
        </w:rPr>
        <w:t>(3)</w:t>
      </w:r>
      <w:r w:rsidRPr="007E35F9">
        <w:rPr>
          <w:rFonts w:ascii="Century Gothic" w:hAnsi="Century Gothic" w:cs="Century Gothic"/>
          <w:sz w:val="20"/>
        </w:rPr>
        <w:tab/>
      </w:r>
      <w:r w:rsidR="000E050E" w:rsidRPr="007E35F9">
        <w:rPr>
          <w:rFonts w:ascii="Century Gothic" w:hAnsi="Century Gothic" w:cs="Century Gothic"/>
          <w:sz w:val="20"/>
        </w:rPr>
        <w:t>Eleget tesz a Szenátus felé történő rendszeres és eseti tájékoztatási, beszámolási kötelezettségének.</w:t>
      </w:r>
    </w:p>
    <w:p w:rsidR="000E050E" w:rsidRPr="007E35F9" w:rsidRDefault="00BF6C13" w:rsidP="00BA0907">
      <w:pPr>
        <w:pStyle w:val="Listaszerbekezds"/>
        <w:ind w:left="567" w:hanging="567"/>
        <w:jc w:val="both"/>
        <w:rPr>
          <w:rFonts w:ascii="Century Gothic" w:hAnsi="Century Gothic" w:cs="Century Gothic"/>
          <w:sz w:val="20"/>
        </w:rPr>
      </w:pPr>
      <w:r w:rsidRPr="007E35F9">
        <w:rPr>
          <w:rFonts w:ascii="Century Gothic" w:hAnsi="Century Gothic" w:cs="Century Gothic"/>
          <w:sz w:val="20"/>
        </w:rPr>
        <w:t>(4)</w:t>
      </w:r>
      <w:r w:rsidRPr="007E35F9">
        <w:rPr>
          <w:rFonts w:ascii="Century Gothic" w:hAnsi="Century Gothic" w:cs="Century Gothic"/>
          <w:sz w:val="20"/>
        </w:rPr>
        <w:tab/>
      </w:r>
      <w:r w:rsidR="000E050E" w:rsidRPr="007E35F9">
        <w:rPr>
          <w:rFonts w:ascii="Century Gothic" w:hAnsi="Century Gothic" w:cs="Century Gothic"/>
          <w:sz w:val="20"/>
        </w:rPr>
        <w:t xml:space="preserve">A kancellár az Nftv-ben nevesített jogkörét esetenként vagy az ügyek meghatározott körében az </w:t>
      </w:r>
      <w:r w:rsidR="00473467" w:rsidRPr="007E35F9">
        <w:rPr>
          <w:rFonts w:ascii="Century Gothic" w:hAnsi="Century Gothic" w:cs="Century Gothic"/>
          <w:sz w:val="20"/>
        </w:rPr>
        <w:t>E</w:t>
      </w:r>
      <w:r w:rsidR="000E050E" w:rsidRPr="007E35F9">
        <w:rPr>
          <w:rFonts w:ascii="Century Gothic" w:hAnsi="Century Gothic" w:cs="Century Gothic"/>
          <w:sz w:val="20"/>
        </w:rPr>
        <w:t>gyetem vezető beosztású alkalmazottjára átruházhatja. A kancellár a munkáltatói hatáskör átruházása során biztosítja az Egyetem magasabb vezetője számára a vezetői feladatok ellátásához szükséges hatáskörök gyakorlását. Az átruházott hatáskör gyakorlója a hatáskört nem adhatja tovább.</w:t>
      </w:r>
    </w:p>
    <w:p w:rsidR="000E050E" w:rsidRPr="007E35F9" w:rsidRDefault="00BF6C13" w:rsidP="00BA0907">
      <w:pPr>
        <w:pStyle w:val="Listaszerbekezds"/>
        <w:ind w:left="567" w:hanging="567"/>
        <w:jc w:val="both"/>
        <w:rPr>
          <w:rFonts w:ascii="Century Gothic" w:hAnsi="Century Gothic" w:cs="Century Gothic"/>
          <w:sz w:val="20"/>
        </w:rPr>
      </w:pPr>
      <w:r w:rsidRPr="007E35F9">
        <w:rPr>
          <w:rFonts w:ascii="Century Gothic" w:hAnsi="Century Gothic" w:cs="Century Gothic"/>
          <w:sz w:val="20"/>
        </w:rPr>
        <w:t>(5)</w:t>
      </w:r>
      <w:r w:rsidRPr="007E35F9">
        <w:rPr>
          <w:rFonts w:ascii="Century Gothic" w:hAnsi="Century Gothic" w:cs="Century Gothic"/>
          <w:sz w:val="20"/>
        </w:rPr>
        <w:tab/>
      </w:r>
      <w:r w:rsidR="000E050E" w:rsidRPr="007E35F9">
        <w:rPr>
          <w:rFonts w:ascii="Century Gothic" w:hAnsi="Century Gothic" w:cs="Century Gothic"/>
          <w:sz w:val="20"/>
        </w:rPr>
        <w:t>A kancellárt munkájában, illetve akadályoztatása esetén a közvetlenül az általa meghatározott számú kancellár-helyettes és a kabinetfőnök segíti. A kancellár helyettesítésének rendjét</w:t>
      </w:r>
      <w:r w:rsidR="00996B5D" w:rsidRPr="007E35F9">
        <w:rPr>
          <w:rFonts w:ascii="Century Gothic" w:hAnsi="Century Gothic" w:cs="Century Gothic"/>
          <w:sz w:val="20"/>
        </w:rPr>
        <w:t>, beleértve az általános helyettesítést,</w:t>
      </w:r>
      <w:r w:rsidR="000E050E" w:rsidRPr="007E35F9">
        <w:rPr>
          <w:rFonts w:ascii="Century Gothic" w:hAnsi="Century Gothic" w:cs="Century Gothic"/>
          <w:sz w:val="20"/>
        </w:rPr>
        <w:t xml:space="preserve"> és a helyettesítésre jogosultak</w:t>
      </w:r>
      <w:r w:rsidR="00DC7C3E" w:rsidRPr="007E35F9">
        <w:rPr>
          <w:rFonts w:ascii="Century Gothic" w:hAnsi="Century Gothic" w:cs="Century Gothic"/>
          <w:sz w:val="20"/>
        </w:rPr>
        <w:t xml:space="preserve"> körét, és</w:t>
      </w:r>
      <w:r w:rsidR="000E050E" w:rsidRPr="007E35F9">
        <w:rPr>
          <w:rFonts w:ascii="Century Gothic" w:hAnsi="Century Gothic" w:cs="Century Gothic"/>
          <w:sz w:val="20"/>
        </w:rPr>
        <w:t xml:space="preserve"> </w:t>
      </w:r>
      <w:r w:rsidR="00DC7C3E" w:rsidRPr="007E35F9">
        <w:rPr>
          <w:rFonts w:ascii="Century Gothic" w:hAnsi="Century Gothic" w:cs="Century Gothic"/>
          <w:sz w:val="20"/>
        </w:rPr>
        <w:t xml:space="preserve">közöttük az átadandó jogköröket, valamint a </w:t>
      </w:r>
      <w:r w:rsidR="000E050E" w:rsidRPr="007E35F9">
        <w:rPr>
          <w:rFonts w:ascii="Century Gothic" w:hAnsi="Century Gothic" w:cs="Century Gothic"/>
          <w:sz w:val="20"/>
        </w:rPr>
        <w:t>munkamegosztást külön szervezetszabályozó eszközök rögzítik.</w:t>
      </w:r>
    </w:p>
    <w:p w:rsidR="008225AE" w:rsidRPr="007E35F9" w:rsidRDefault="00D85290" w:rsidP="00D85290">
      <w:pPr>
        <w:pStyle w:val="Listaszerbekezds"/>
        <w:ind w:left="0"/>
        <w:jc w:val="both"/>
        <w:rPr>
          <w:rFonts w:ascii="Century Gothic" w:hAnsi="Century Gothic" w:cs="Century Gothic"/>
          <w:sz w:val="20"/>
        </w:rPr>
      </w:pPr>
      <w:r>
        <w:rPr>
          <w:rFonts w:ascii="Century Gothic" w:hAnsi="Century Gothic" w:cs="Century Gothic"/>
          <w:sz w:val="20"/>
        </w:rPr>
        <w:br w:type="page"/>
      </w:r>
    </w:p>
    <w:p w:rsidR="00DD24EA" w:rsidRPr="007E35F9" w:rsidRDefault="00D3412E" w:rsidP="0037385F">
      <w:pPr>
        <w:pStyle w:val="Cmsor2"/>
      </w:pPr>
      <w:bookmarkStart w:id="41" w:name="_Toc472077030"/>
      <w:r w:rsidRPr="007E35F9">
        <w:lastRenderedPageBreak/>
        <w:t>2</w:t>
      </w:r>
      <w:r w:rsidR="008A5585" w:rsidRPr="007E35F9">
        <w:t>8</w:t>
      </w:r>
      <w:r w:rsidR="00DD24EA" w:rsidRPr="007E35F9">
        <w:t>. §</w:t>
      </w:r>
      <w:r w:rsidR="00AA5734" w:rsidRPr="007E35F9">
        <w:br/>
      </w:r>
      <w:r w:rsidR="00DD24EA" w:rsidRPr="007E35F9">
        <w:t xml:space="preserve">Az </w:t>
      </w:r>
      <w:r w:rsidR="000A599F" w:rsidRPr="007E35F9">
        <w:t>átfogó</w:t>
      </w:r>
      <w:r w:rsidR="00DD24EA" w:rsidRPr="007E35F9">
        <w:t xml:space="preserve"> szervezeti egység vezetője</w:t>
      </w:r>
      <w:bookmarkEnd w:id="41"/>
    </w:p>
    <w:p w:rsidR="00DD24EA" w:rsidRPr="007E35F9" w:rsidRDefault="006C0EA8"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 xml:space="preserve">Az </w:t>
      </w:r>
      <w:r w:rsidR="000A599F" w:rsidRPr="007E35F9">
        <w:rPr>
          <w:rFonts w:ascii="Century Gothic" w:hAnsi="Century Gothic" w:cs="Century Gothic"/>
          <w:sz w:val="20"/>
          <w:szCs w:val="20"/>
        </w:rPr>
        <w:t>átfogó</w:t>
      </w:r>
      <w:r w:rsidR="00DD24EA" w:rsidRPr="007E35F9">
        <w:rPr>
          <w:rFonts w:ascii="Century Gothic" w:hAnsi="Century Gothic" w:cs="Century Gothic"/>
          <w:sz w:val="20"/>
          <w:szCs w:val="20"/>
        </w:rPr>
        <w:t xml:space="preserve"> szervezeti egység</w:t>
      </w:r>
      <w:r w:rsidR="00644D55" w:rsidRPr="007E35F9">
        <w:rPr>
          <w:rFonts w:ascii="Century Gothic" w:hAnsi="Century Gothic" w:cs="Century Gothic"/>
          <w:sz w:val="20"/>
          <w:szCs w:val="20"/>
        </w:rPr>
        <w:t>ek</w:t>
      </w:r>
      <w:r w:rsidR="00DD24EA" w:rsidRPr="007E35F9">
        <w:rPr>
          <w:rFonts w:ascii="Century Gothic" w:hAnsi="Century Gothic" w:cs="Century Gothic"/>
          <w:sz w:val="20"/>
          <w:szCs w:val="20"/>
        </w:rPr>
        <w:t xml:space="preserve"> vezetőjének feladat- és hatásköre különösen:</w:t>
      </w:r>
    </w:p>
    <w:p w:rsidR="00DD24EA" w:rsidRPr="007E35F9" w:rsidRDefault="00DD24EA" w:rsidP="002D5CD0">
      <w:pPr>
        <w:tabs>
          <w:tab w:val="left" w:pos="-3828"/>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 xml:space="preserve">irányítja az </w:t>
      </w:r>
      <w:r w:rsidR="000A599F"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 szakmai munkáját és gazdálkodását,</w:t>
      </w:r>
    </w:p>
    <w:p w:rsidR="00DD24EA" w:rsidRPr="007E35F9" w:rsidRDefault="00DD24EA" w:rsidP="002D5CD0">
      <w:pPr>
        <w:tabs>
          <w:tab w:val="left" w:pos="-3828"/>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 xml:space="preserve">elkészíti (kar esetében jóváhagyásra a kari tanács elé terjeszti) az </w:t>
      </w:r>
      <w:r w:rsidR="000A599F"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 éves költségvetésének tervét és az előző évi források felhasználásáról szóló beszámolót,</w:t>
      </w:r>
    </w:p>
    <w:p w:rsidR="00DD24EA" w:rsidRPr="007E35F9" w:rsidRDefault="00DD24EA" w:rsidP="002D5CD0">
      <w:pPr>
        <w:tabs>
          <w:tab w:val="left" w:pos="-3828"/>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 xml:space="preserve">felügyeli és ellenőrzi az </w:t>
      </w:r>
      <w:r w:rsidR="000A599F"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egységen belüli szervezeti egységek szakmai munkáját, gazdálkodását,</w:t>
      </w:r>
    </w:p>
    <w:p w:rsidR="00DD24EA" w:rsidRPr="007E35F9" w:rsidRDefault="00DD24EA" w:rsidP="002D5CD0">
      <w:pPr>
        <w:tabs>
          <w:tab w:val="left" w:pos="-3828"/>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 xml:space="preserve">biztosítja az </w:t>
      </w:r>
      <w:r w:rsidR="000A599F"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 kezelésében lévő tárgyi eszközök</w:t>
      </w:r>
      <w:r w:rsidR="005D7DCF" w:rsidRPr="007E35F9">
        <w:rPr>
          <w:rFonts w:ascii="Century Gothic" w:hAnsi="Century Gothic" w:cs="Century Gothic"/>
          <w:sz w:val="20"/>
          <w:szCs w:val="20"/>
        </w:rPr>
        <w:t>, az átfogó szervezeti egységben foglalkoztatott emberi erőforrások</w:t>
      </w:r>
      <w:r w:rsidRPr="007E35F9">
        <w:rPr>
          <w:rFonts w:ascii="Century Gothic" w:hAnsi="Century Gothic" w:cs="Century Gothic"/>
          <w:sz w:val="20"/>
          <w:szCs w:val="20"/>
        </w:rPr>
        <w:t xml:space="preserve"> optimális kihasználását,</w:t>
      </w:r>
    </w:p>
    <w:p w:rsidR="000B1DDB" w:rsidRPr="007E35F9" w:rsidRDefault="00DD24EA" w:rsidP="00BA0907">
      <w:pPr>
        <w:tabs>
          <w:tab w:val="left" w:pos="-144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 xml:space="preserve">a szabályzatoknak megfelelően együttműködik a többi </w:t>
      </w:r>
      <w:r w:rsidR="000A599F"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w:t>
      </w:r>
      <w:r w:rsidR="00091721" w:rsidRPr="007E35F9">
        <w:rPr>
          <w:rFonts w:ascii="Century Gothic" w:hAnsi="Century Gothic" w:cs="Century Gothic"/>
          <w:sz w:val="20"/>
          <w:szCs w:val="20"/>
        </w:rPr>
        <w:t>g</w:t>
      </w:r>
      <w:r w:rsidRPr="007E35F9">
        <w:rPr>
          <w:rFonts w:ascii="Century Gothic" w:hAnsi="Century Gothic" w:cs="Century Gothic"/>
          <w:sz w:val="20"/>
          <w:szCs w:val="20"/>
        </w:rPr>
        <w:t xml:space="preserve">el, </w:t>
      </w:r>
    </w:p>
    <w:p w:rsidR="00DD24EA" w:rsidRPr="007E35F9" w:rsidRDefault="000B1DDB" w:rsidP="00BA0907">
      <w:pPr>
        <w:tabs>
          <w:tab w:val="left" w:pos="-144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az egyetemi jogi és más eszközökben rá ruházott feladat- és hatásköröket gyakorol.</w:t>
      </w:r>
    </w:p>
    <w:p w:rsidR="00DD24EA" w:rsidRPr="007E35F9" w:rsidRDefault="006C0EA8"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 xml:space="preserve">Az </w:t>
      </w:r>
      <w:r w:rsidR="000A599F" w:rsidRPr="007E35F9">
        <w:rPr>
          <w:rFonts w:ascii="Century Gothic" w:hAnsi="Century Gothic" w:cs="Century Gothic"/>
          <w:sz w:val="20"/>
          <w:szCs w:val="20"/>
        </w:rPr>
        <w:t>átfogó</w:t>
      </w:r>
      <w:r w:rsidR="00DD24EA" w:rsidRPr="007E35F9">
        <w:rPr>
          <w:rFonts w:ascii="Century Gothic" w:hAnsi="Century Gothic" w:cs="Century Gothic"/>
          <w:sz w:val="20"/>
          <w:szCs w:val="20"/>
        </w:rPr>
        <w:t xml:space="preserve"> szervezeti egység vezetője felelős:</w:t>
      </w:r>
    </w:p>
    <w:p w:rsidR="00DD24EA" w:rsidRPr="007E35F9" w:rsidRDefault="00DD24EA" w:rsidP="00BA0907">
      <w:pPr>
        <w:tabs>
          <w:tab w:val="left" w:pos="-1440"/>
          <w:tab w:val="left" w:pos="-72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a jogszabályok és az egyetemi szabályok betartásáért és betartatásáért,</w:t>
      </w:r>
    </w:p>
    <w:p w:rsidR="00DD24EA" w:rsidRPr="007E35F9" w:rsidRDefault="00DD24EA" w:rsidP="00BA0907">
      <w:pPr>
        <w:tabs>
          <w:tab w:val="left" w:pos="-1440"/>
          <w:tab w:val="left" w:pos="-72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a rendelkezésre álló források, eszközö</w:t>
      </w:r>
      <w:r w:rsidR="006C0EA8" w:rsidRPr="007E35F9">
        <w:rPr>
          <w:rFonts w:ascii="Century Gothic" w:hAnsi="Century Gothic" w:cs="Century Gothic"/>
          <w:sz w:val="20"/>
          <w:szCs w:val="20"/>
        </w:rPr>
        <w:t xml:space="preserve">k, valamint a szabályzatokban </w:t>
      </w:r>
      <w:r w:rsidRPr="007E35F9">
        <w:rPr>
          <w:rFonts w:ascii="Century Gothic" w:hAnsi="Century Gothic" w:cs="Century Gothic"/>
          <w:sz w:val="20"/>
          <w:szCs w:val="20"/>
        </w:rPr>
        <w:t xml:space="preserve">megfogalmazott, ráháruló szakmai feladatok összhangjáért, az </w:t>
      </w:r>
      <w:r w:rsidR="000A599F"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 gazdálkodásában a szakmai hatékonyság és a gazdaságosság követelményeinek érvényesítéséért, a tervezési, beszámolási, információszolgáltatási kötelezettségei teljesítéséért;</w:t>
      </w:r>
    </w:p>
    <w:p w:rsidR="00DD24EA" w:rsidRPr="007E35F9" w:rsidRDefault="00DD24EA" w:rsidP="00D85290">
      <w:pPr>
        <w:tabs>
          <w:tab w:val="left" w:pos="-1440"/>
          <w:tab w:val="left" w:pos="-720"/>
        </w:tabs>
        <w:autoSpaceDE/>
        <w:autoSpaceDN/>
        <w:spacing w:after="360"/>
        <w:ind w:left="992" w:hanging="425"/>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 xml:space="preserve">a rendelkezésre álló pénzeszközöknek, szolgáltatásoknak, emberi erőforrásoknak és tárgyi eszközöknek az </w:t>
      </w:r>
      <w:r w:rsidR="000A599F"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egységen belüli szervezeti egységek közötti elosztásáért.</w:t>
      </w:r>
    </w:p>
    <w:p w:rsidR="00DD24EA" w:rsidRPr="000A4C03" w:rsidRDefault="00DD24EA" w:rsidP="000A4C03">
      <w:pPr>
        <w:pStyle w:val="Cmsor1"/>
        <w:spacing w:before="0" w:after="240"/>
        <w:jc w:val="center"/>
        <w:rPr>
          <w:rFonts w:ascii="Century Gothic" w:hAnsi="Century Gothic" w:cs="Century Gothic"/>
          <w:sz w:val="20"/>
          <w:szCs w:val="20"/>
        </w:rPr>
      </w:pPr>
      <w:bookmarkStart w:id="42" w:name="_Toc472077031"/>
      <w:r w:rsidRPr="000A4C03">
        <w:rPr>
          <w:rFonts w:ascii="Century Gothic" w:hAnsi="Century Gothic" w:cs="Century Gothic"/>
          <w:sz w:val="20"/>
          <w:szCs w:val="20"/>
        </w:rPr>
        <w:t>KARI SZINTŰ VEZETŐ TESTÜLETEK ÉS SZEMÉLYEK</w:t>
      </w:r>
      <w:bookmarkEnd w:id="42"/>
    </w:p>
    <w:p w:rsidR="00DD24EA" w:rsidRPr="007E35F9" w:rsidRDefault="00D3412E" w:rsidP="0037385F">
      <w:pPr>
        <w:pStyle w:val="Cmsor2"/>
      </w:pPr>
      <w:bookmarkStart w:id="43" w:name="_Toc472077032"/>
      <w:r w:rsidRPr="007E35F9">
        <w:t>2</w:t>
      </w:r>
      <w:r w:rsidR="008A5585" w:rsidRPr="007E35F9">
        <w:t>9</w:t>
      </w:r>
      <w:r w:rsidR="00DD24EA" w:rsidRPr="007E35F9">
        <w:t>. §</w:t>
      </w:r>
      <w:r w:rsidR="00AA5734" w:rsidRPr="007E35F9">
        <w:br/>
      </w:r>
      <w:r w:rsidR="00DD24EA" w:rsidRPr="007E35F9">
        <w:t>A kari tanács</w:t>
      </w:r>
      <w:bookmarkEnd w:id="43"/>
    </w:p>
    <w:p w:rsidR="00DD24EA" w:rsidRPr="007E35F9" w:rsidRDefault="006C0EA8" w:rsidP="00BA090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 xml:space="preserve">A kari tanács a </w:t>
      </w:r>
      <w:r w:rsidR="002F1D69" w:rsidRPr="007E35F9">
        <w:rPr>
          <w:rFonts w:ascii="Century Gothic" w:hAnsi="Century Gothic" w:cs="Century Gothic"/>
          <w:sz w:val="20"/>
          <w:szCs w:val="20"/>
        </w:rPr>
        <w:t xml:space="preserve">kar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Szenátus által átruházott jogkörben eljáró </w:t>
      </w:r>
      <w:r w:rsidR="00AB085C" w:rsidRPr="007E35F9">
        <w:rPr>
          <w:rFonts w:ascii="Century Gothic" w:hAnsi="Century Gothic" w:cs="Century Gothic"/>
          <w:sz w:val="20"/>
          <w:szCs w:val="20"/>
        </w:rPr>
        <w:t>–</w:t>
      </w:r>
      <w:r w:rsidR="00DD24EA" w:rsidRPr="007E35F9">
        <w:rPr>
          <w:rFonts w:ascii="Century Gothic" w:hAnsi="Century Gothic" w:cs="Century Gothic"/>
          <w:sz w:val="20"/>
          <w:szCs w:val="20"/>
        </w:rPr>
        <w:t xml:space="preserve"> döntési, javaslattételi, véleményező és ellenőrzési jogga</w:t>
      </w:r>
      <w:r w:rsidR="00BA422E" w:rsidRPr="007E35F9">
        <w:rPr>
          <w:rFonts w:ascii="Century Gothic" w:hAnsi="Century Gothic" w:cs="Century Gothic"/>
          <w:sz w:val="20"/>
          <w:szCs w:val="20"/>
        </w:rPr>
        <w:t>l felruházott vezető testülete.</w:t>
      </w:r>
    </w:p>
    <w:p w:rsidR="00DD24EA" w:rsidRPr="007E35F9" w:rsidRDefault="006C0EA8" w:rsidP="00BA090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kari tanács megválasztásának és működésének szabályait a karok szervezeti és működési szabályzatában kell rögzíteni a</w:t>
      </w:r>
      <w:r w:rsidR="00BB2B0F" w:rsidRPr="007E35F9">
        <w:rPr>
          <w:rFonts w:ascii="Century Gothic" w:hAnsi="Century Gothic" w:cs="Century Gothic"/>
          <w:sz w:val="20"/>
          <w:szCs w:val="20"/>
        </w:rPr>
        <w:t>z</w:t>
      </w:r>
      <w:r w:rsidR="00DD24EA" w:rsidRPr="007E35F9">
        <w:rPr>
          <w:rFonts w:ascii="Century Gothic" w:hAnsi="Century Gothic" w:cs="Century Gothic"/>
          <w:sz w:val="20"/>
          <w:szCs w:val="20"/>
        </w:rPr>
        <w:t xml:space="preserve"> </w:t>
      </w:r>
      <w:r w:rsidR="009A0D93" w:rsidRPr="007E35F9">
        <w:rPr>
          <w:rFonts w:ascii="Century Gothic" w:hAnsi="Century Gothic" w:cs="Century Gothic"/>
          <w:sz w:val="20"/>
          <w:szCs w:val="20"/>
        </w:rPr>
        <w:t>SZMR</w:t>
      </w:r>
      <w:r w:rsidR="00BB2B0F" w:rsidRPr="007E35F9">
        <w:rPr>
          <w:rFonts w:ascii="Century Gothic" w:hAnsi="Century Gothic" w:cs="Century Gothic"/>
          <w:sz w:val="20"/>
          <w:szCs w:val="20"/>
        </w:rPr>
        <w:t>-ben</w:t>
      </w:r>
      <w:r w:rsidR="00DD24EA" w:rsidRPr="007E35F9">
        <w:rPr>
          <w:rFonts w:ascii="Century Gothic" w:hAnsi="Century Gothic" w:cs="Century Gothic"/>
          <w:sz w:val="20"/>
          <w:szCs w:val="20"/>
        </w:rPr>
        <w:t xml:space="preserve"> meghatározottak figyelembe vételével.</w:t>
      </w:r>
    </w:p>
    <w:p w:rsidR="00DD24EA" w:rsidRPr="007E35F9" w:rsidRDefault="006C0EA8" w:rsidP="00BA090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 xml:space="preserve">A kari tanács összetételéről, a tagok megválasztásának delegálásának szabályairól a kar szervezeti és működési szabályzatában kell rendelkezni azzal, hogy </w:t>
      </w:r>
      <w:r w:rsidR="002700A7" w:rsidRPr="002700A7">
        <w:rPr>
          <w:rFonts w:ascii="Century Gothic" w:hAnsi="Century Gothic" w:cs="Century Gothic"/>
          <w:sz w:val="20"/>
          <w:szCs w:val="20"/>
        </w:rPr>
        <w:t xml:space="preserve">a tagok legfeljebb </w:t>
      </w:r>
      <w:r w:rsidR="002700A7">
        <w:rPr>
          <w:rFonts w:ascii="Century Gothic" w:hAnsi="Century Gothic" w:cs="Century Gothic"/>
          <w:sz w:val="20"/>
          <w:szCs w:val="20"/>
        </w:rPr>
        <w:t>4</w:t>
      </w:r>
      <w:r w:rsidR="002700A7" w:rsidRPr="002700A7">
        <w:rPr>
          <w:rFonts w:ascii="Century Gothic" w:hAnsi="Century Gothic" w:cs="Century Gothic"/>
          <w:sz w:val="20"/>
          <w:szCs w:val="20"/>
        </w:rPr>
        <w:t xml:space="preserve">0%-a delegálható </w:t>
      </w:r>
      <w:r w:rsidR="002700A7">
        <w:rPr>
          <w:rFonts w:ascii="Century Gothic" w:hAnsi="Century Gothic" w:cs="Century Gothic"/>
          <w:sz w:val="20"/>
          <w:szCs w:val="20"/>
        </w:rPr>
        <w:t xml:space="preserve">magasabb vezetői, illetve </w:t>
      </w:r>
      <w:r w:rsidR="002700A7" w:rsidRPr="002700A7">
        <w:rPr>
          <w:rFonts w:ascii="Century Gothic" w:hAnsi="Century Gothic" w:cs="Century Gothic"/>
          <w:sz w:val="20"/>
          <w:szCs w:val="20"/>
        </w:rPr>
        <w:t xml:space="preserve">vezetői megbízás alapján, továbbá </w:t>
      </w:r>
      <w:r w:rsidR="00DD24EA" w:rsidRPr="007E35F9">
        <w:rPr>
          <w:rFonts w:ascii="Century Gothic" w:hAnsi="Century Gothic" w:cs="Century Gothic"/>
          <w:sz w:val="20"/>
          <w:szCs w:val="20"/>
        </w:rPr>
        <w:t xml:space="preserve">a tagok </w:t>
      </w:r>
      <w:r w:rsidR="003213E8" w:rsidRPr="007E35F9">
        <w:rPr>
          <w:rFonts w:ascii="Century Gothic" w:hAnsi="Century Gothic" w:cs="Century Gothic"/>
          <w:sz w:val="20"/>
          <w:szCs w:val="20"/>
        </w:rPr>
        <w:t xml:space="preserve">egynegyedét </w:t>
      </w:r>
      <w:r w:rsidR="00DD24EA" w:rsidRPr="007E35F9">
        <w:rPr>
          <w:rFonts w:ascii="Century Gothic" w:hAnsi="Century Gothic" w:cs="Century Gothic"/>
          <w:sz w:val="20"/>
          <w:szCs w:val="20"/>
        </w:rPr>
        <w:t xml:space="preserve">a HÖK Alapszabályban megnevezett kari szintű hallgatói testület delegálja. A HÖK Alapszabályban megnevezett kari szintű hallgatói testület egyetértése esetén a kar szervezeti és működési szabályzata az </w:t>
      </w:r>
      <w:r w:rsidR="003213E8" w:rsidRPr="007E35F9">
        <w:rPr>
          <w:rFonts w:ascii="Century Gothic" w:hAnsi="Century Gothic" w:cs="Century Gothic"/>
          <w:sz w:val="20"/>
          <w:szCs w:val="20"/>
        </w:rPr>
        <w:t xml:space="preserve">egynegyedes </w:t>
      </w:r>
      <w:r w:rsidR="00DD24EA" w:rsidRPr="007E35F9">
        <w:rPr>
          <w:rFonts w:ascii="Century Gothic" w:hAnsi="Century Gothic" w:cs="Century Gothic"/>
          <w:sz w:val="20"/>
          <w:szCs w:val="20"/>
        </w:rPr>
        <w:t>aránytól eltérhet. A kari tanács szavazati jogú tagjai közül legalább egy-egy fő</w:t>
      </w:r>
    </w:p>
    <w:p w:rsidR="00DD24EA" w:rsidRPr="007E35F9" w:rsidRDefault="00BF3191" w:rsidP="007E35F9">
      <w:pPr>
        <w:tabs>
          <w:tab w:val="left" w:pos="-1620"/>
        </w:tabs>
        <w:autoSpaceDE/>
        <w:autoSpaceDN/>
        <w:ind w:left="1260" w:hanging="360"/>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DD24EA" w:rsidRPr="007E35F9">
        <w:rPr>
          <w:rFonts w:ascii="Century Gothic" w:hAnsi="Century Gothic" w:cs="Century Gothic"/>
          <w:sz w:val="20"/>
          <w:szCs w:val="20"/>
        </w:rPr>
        <w:t>nem oktatói-kutatói munkakörben foglalkoztatott közalkalmazott, valamint</w:t>
      </w:r>
    </w:p>
    <w:p w:rsidR="003213E8" w:rsidRPr="007E35F9" w:rsidRDefault="003213E8" w:rsidP="007E35F9">
      <w:pPr>
        <w:numPr>
          <w:ilvl w:val="0"/>
          <w:numId w:val="11"/>
        </w:numPr>
        <w:tabs>
          <w:tab w:val="left" w:pos="-1620"/>
        </w:tabs>
        <w:autoSpaceDE/>
        <w:autoSpaceDN/>
        <w:jc w:val="both"/>
        <w:rPr>
          <w:rFonts w:ascii="Century Gothic" w:hAnsi="Century Gothic" w:cs="Century Gothic"/>
          <w:sz w:val="20"/>
          <w:szCs w:val="20"/>
        </w:rPr>
      </w:pPr>
      <w:r w:rsidRPr="007E35F9">
        <w:rPr>
          <w:rFonts w:ascii="Century Gothic" w:hAnsi="Century Gothic" w:cs="Century Gothic"/>
          <w:sz w:val="20"/>
          <w:szCs w:val="20"/>
        </w:rPr>
        <w:t>a DOK Alapszabályban megnevezett kari szintű hallgatói testülete, továbbá</w:t>
      </w:r>
    </w:p>
    <w:p w:rsidR="00DD24EA" w:rsidRDefault="00BF3191" w:rsidP="007E35F9">
      <w:pPr>
        <w:tabs>
          <w:tab w:val="left" w:pos="-1620"/>
        </w:tabs>
        <w:autoSpaceDE/>
        <w:autoSpaceDN/>
        <w:ind w:left="1260" w:hanging="360"/>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DD24EA" w:rsidRPr="007E35F9">
        <w:rPr>
          <w:rFonts w:ascii="Century Gothic" w:hAnsi="Century Gothic" w:cs="Century Gothic"/>
          <w:sz w:val="20"/>
          <w:szCs w:val="20"/>
        </w:rPr>
        <w:t>a reprezentatív szakszerv</w:t>
      </w:r>
      <w:r w:rsidRPr="007E35F9">
        <w:rPr>
          <w:rFonts w:ascii="Century Gothic" w:hAnsi="Century Gothic" w:cs="Century Gothic"/>
          <w:sz w:val="20"/>
          <w:szCs w:val="20"/>
        </w:rPr>
        <w:t>ezet(ek) által delegált.</w:t>
      </w:r>
    </w:p>
    <w:p w:rsidR="00ED6951" w:rsidRPr="00782904" w:rsidRDefault="00ED6951" w:rsidP="007E35F9">
      <w:pPr>
        <w:tabs>
          <w:tab w:val="left" w:pos="-1620"/>
        </w:tabs>
        <w:autoSpaceDE/>
        <w:autoSpaceDN/>
        <w:ind w:left="1260" w:hanging="360"/>
        <w:jc w:val="both"/>
        <w:rPr>
          <w:rFonts w:ascii="Century Gothic" w:hAnsi="Century Gothic" w:cs="Century Gothic"/>
          <w:sz w:val="20"/>
          <w:szCs w:val="20"/>
        </w:rPr>
      </w:pPr>
      <w:r w:rsidRPr="00782904">
        <w:rPr>
          <w:rFonts w:ascii="Century Gothic" w:hAnsi="Century Gothic" w:cs="Century Gothic"/>
          <w:sz w:val="20"/>
          <w:szCs w:val="20"/>
        </w:rPr>
        <w:t>A kari tanács tanácskozási jogú tagja a Közalkalmazotti Tanács által delegált 1 fő.</w:t>
      </w:r>
    </w:p>
    <w:p w:rsidR="00DD24EA" w:rsidRPr="007E35F9" w:rsidRDefault="006C0EA8" w:rsidP="00BA090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00DD24EA" w:rsidRPr="007E35F9">
        <w:rPr>
          <w:rFonts w:ascii="Century Gothic" w:hAnsi="Century Gothic" w:cs="Century Gothic"/>
          <w:sz w:val="20"/>
          <w:szCs w:val="20"/>
        </w:rPr>
        <w:tab/>
      </w:r>
      <w:r w:rsidR="001D1C8D" w:rsidRPr="007E35F9">
        <w:rPr>
          <w:rFonts w:ascii="Century Gothic" w:hAnsi="Century Gothic" w:cs="Century Gothic"/>
          <w:sz w:val="20"/>
          <w:szCs w:val="20"/>
        </w:rPr>
        <w:t>A kari tanácsi tagságra, a kari tanács tagjainak jogaira és kötelezettségeire a Szenátusra</w:t>
      </w:r>
      <w:r w:rsidR="002C0D16" w:rsidRPr="007E35F9">
        <w:rPr>
          <w:rFonts w:ascii="Century Gothic" w:hAnsi="Century Gothic" w:cs="Century Gothic"/>
          <w:sz w:val="20"/>
          <w:szCs w:val="20"/>
        </w:rPr>
        <w:t xml:space="preserve"> </w:t>
      </w:r>
      <w:r w:rsidR="001D1C8D" w:rsidRPr="007E35F9">
        <w:rPr>
          <w:rFonts w:ascii="Century Gothic" w:hAnsi="Century Gothic" w:cs="Century Gothic"/>
          <w:sz w:val="20"/>
          <w:szCs w:val="20"/>
        </w:rPr>
        <w:t>(</w:t>
      </w:r>
      <w:r w:rsidR="00D3412E" w:rsidRPr="007E35F9">
        <w:rPr>
          <w:rFonts w:ascii="Century Gothic" w:hAnsi="Century Gothic" w:cs="Century Gothic"/>
          <w:sz w:val="20"/>
          <w:szCs w:val="20"/>
        </w:rPr>
        <w:t>1</w:t>
      </w:r>
      <w:r w:rsidR="00BB2B0F" w:rsidRPr="007E35F9">
        <w:rPr>
          <w:rFonts w:ascii="Century Gothic" w:hAnsi="Century Gothic" w:cs="Century Gothic"/>
          <w:sz w:val="20"/>
          <w:szCs w:val="20"/>
        </w:rPr>
        <w:t>9</w:t>
      </w:r>
      <w:r w:rsidR="004E057B" w:rsidRPr="007E35F9">
        <w:rPr>
          <w:rFonts w:ascii="Century Gothic" w:hAnsi="Century Gothic" w:cs="Century Gothic"/>
          <w:sz w:val="20"/>
          <w:szCs w:val="20"/>
        </w:rPr>
        <w:t xml:space="preserve">. </w:t>
      </w:r>
      <w:r w:rsidR="001D1C8D" w:rsidRPr="007E35F9">
        <w:rPr>
          <w:rFonts w:ascii="Century Gothic" w:hAnsi="Century Gothic" w:cs="Century Gothic"/>
          <w:sz w:val="20"/>
          <w:szCs w:val="20"/>
        </w:rPr>
        <w:t xml:space="preserve">§), </w:t>
      </w:r>
      <w:r w:rsidR="00B55B9B" w:rsidRPr="007E35F9">
        <w:rPr>
          <w:rFonts w:ascii="Century Gothic" w:hAnsi="Century Gothic" w:cs="Century Gothic"/>
          <w:sz w:val="20"/>
          <w:szCs w:val="20"/>
        </w:rPr>
        <w:t xml:space="preserve">és </w:t>
      </w:r>
      <w:r w:rsidR="001D1C8D" w:rsidRPr="007E35F9">
        <w:rPr>
          <w:rFonts w:ascii="Century Gothic" w:hAnsi="Century Gothic" w:cs="Century Gothic"/>
          <w:sz w:val="20"/>
          <w:szCs w:val="20"/>
        </w:rPr>
        <w:t>annak tagjaira megállapított rendelkezéseket kell megfelelően alkalmazni.</w:t>
      </w:r>
      <w:r w:rsidR="00484E6E" w:rsidRPr="007E35F9">
        <w:rPr>
          <w:rFonts w:ascii="Century Gothic" w:hAnsi="Century Gothic" w:cs="Century Gothic"/>
          <w:sz w:val="20"/>
          <w:szCs w:val="20"/>
        </w:rPr>
        <w:t xml:space="preserve"> A kari tanács tagjainak megbízására – amennyiben a kar szervezeti és működési szabályzata másképpen nem rendelkezik </w:t>
      </w:r>
      <w:r w:rsidR="00AB085C" w:rsidRPr="007E35F9">
        <w:rPr>
          <w:rFonts w:ascii="Century Gothic" w:hAnsi="Century Gothic" w:cs="Century Gothic"/>
          <w:sz w:val="20"/>
          <w:szCs w:val="20"/>
        </w:rPr>
        <w:t>–</w:t>
      </w:r>
      <w:r w:rsidR="00484E6E" w:rsidRPr="007E35F9">
        <w:rPr>
          <w:rFonts w:ascii="Century Gothic" w:hAnsi="Century Gothic" w:cs="Century Gothic"/>
          <w:sz w:val="20"/>
          <w:szCs w:val="20"/>
        </w:rPr>
        <w:t xml:space="preserve"> a szenátusi tagságra (</w:t>
      </w:r>
      <w:r w:rsidR="00D3412E" w:rsidRPr="007E35F9">
        <w:rPr>
          <w:rFonts w:ascii="Century Gothic" w:hAnsi="Century Gothic" w:cs="Century Gothic"/>
          <w:sz w:val="20"/>
          <w:szCs w:val="20"/>
        </w:rPr>
        <w:t>1</w:t>
      </w:r>
      <w:r w:rsidR="00BB2B0F" w:rsidRPr="007E35F9">
        <w:rPr>
          <w:rFonts w:ascii="Century Gothic" w:hAnsi="Century Gothic" w:cs="Century Gothic"/>
          <w:sz w:val="20"/>
          <w:szCs w:val="20"/>
        </w:rPr>
        <w:t>9</w:t>
      </w:r>
      <w:r w:rsidR="00484E6E" w:rsidRPr="007E35F9">
        <w:rPr>
          <w:rFonts w:ascii="Century Gothic" w:hAnsi="Century Gothic" w:cs="Century Gothic"/>
          <w:sz w:val="20"/>
          <w:szCs w:val="20"/>
        </w:rPr>
        <w:t>. § (2) bek</w:t>
      </w:r>
      <w:r w:rsidR="00BA422E" w:rsidRPr="007E35F9">
        <w:rPr>
          <w:rFonts w:ascii="Century Gothic" w:hAnsi="Century Gothic" w:cs="Century Gothic"/>
          <w:sz w:val="20"/>
          <w:szCs w:val="20"/>
        </w:rPr>
        <w:t>.</w:t>
      </w:r>
      <w:r w:rsidR="00484E6E" w:rsidRPr="007E35F9">
        <w:rPr>
          <w:rFonts w:ascii="Century Gothic" w:hAnsi="Century Gothic" w:cs="Century Gothic"/>
          <w:sz w:val="20"/>
          <w:szCs w:val="20"/>
        </w:rPr>
        <w:t>) vonatkozó rendelkezéseket kell értelemszerűen alkalmazni.</w:t>
      </w:r>
    </w:p>
    <w:p w:rsidR="00DD24EA" w:rsidRDefault="006C0EA8" w:rsidP="00383F0B">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00DD24EA" w:rsidRPr="007E35F9">
        <w:rPr>
          <w:rFonts w:ascii="Century Gothic" w:hAnsi="Century Gothic" w:cs="Century Gothic"/>
          <w:sz w:val="20"/>
          <w:szCs w:val="20"/>
        </w:rPr>
        <w:tab/>
        <w:t>A kari tanács működését a kar szervezeti és mű</w:t>
      </w:r>
      <w:r w:rsidR="00BF3191" w:rsidRPr="007E35F9">
        <w:rPr>
          <w:rFonts w:ascii="Century Gothic" w:hAnsi="Century Gothic" w:cs="Century Gothic"/>
          <w:sz w:val="20"/>
          <w:szCs w:val="20"/>
        </w:rPr>
        <w:t>ködési szabályzata tartalmazza.</w:t>
      </w:r>
    </w:p>
    <w:p w:rsidR="00383F0B" w:rsidRPr="007E35F9" w:rsidRDefault="00383F0B" w:rsidP="00383F0B">
      <w:pPr>
        <w:autoSpaceDE/>
        <w:autoSpaceDN/>
        <w:spacing w:after="360"/>
        <w:ind w:left="567" w:hanging="567"/>
        <w:jc w:val="both"/>
        <w:rPr>
          <w:rFonts w:ascii="Century Gothic" w:hAnsi="Century Gothic" w:cs="Century Gothic"/>
          <w:sz w:val="20"/>
          <w:szCs w:val="20"/>
        </w:rPr>
      </w:pPr>
      <w:r>
        <w:rPr>
          <w:rFonts w:ascii="Century Gothic" w:hAnsi="Century Gothic" w:cs="Century Gothic"/>
          <w:sz w:val="20"/>
          <w:szCs w:val="20"/>
        </w:rPr>
        <w:br w:type="page"/>
      </w:r>
    </w:p>
    <w:p w:rsidR="00DD24EA" w:rsidRPr="007E35F9" w:rsidRDefault="008A5585" w:rsidP="0037385F">
      <w:pPr>
        <w:pStyle w:val="Cmsor2"/>
      </w:pPr>
      <w:bookmarkStart w:id="44" w:name="_Toc472077033"/>
      <w:r w:rsidRPr="007E35F9">
        <w:lastRenderedPageBreak/>
        <w:t>30</w:t>
      </w:r>
      <w:r w:rsidR="000716D0" w:rsidRPr="007E35F9">
        <w:t xml:space="preserve">. </w:t>
      </w:r>
      <w:r w:rsidR="00DD24EA" w:rsidRPr="007E35F9">
        <w:t>§</w:t>
      </w:r>
      <w:r w:rsidR="00AA5734" w:rsidRPr="007E35F9">
        <w:br/>
      </w:r>
      <w:r w:rsidR="00DD24EA" w:rsidRPr="007E35F9">
        <w:t>A kari tanács feladat- és hatásköre</w:t>
      </w:r>
      <w:bookmarkEnd w:id="44"/>
    </w:p>
    <w:p w:rsidR="00DD24EA" w:rsidRPr="007E35F9" w:rsidRDefault="00BF319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 kari tanács döntési hatáskörébe tartozik</w:t>
      </w:r>
    </w:p>
    <w:p w:rsidR="00DD24EA" w:rsidRPr="007E35F9" w:rsidRDefault="00DD24EA" w:rsidP="00BA0907">
      <w:pPr>
        <w:tabs>
          <w:tab w:val="left" w:pos="-90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 xml:space="preserve">a </w:t>
      </w:r>
      <w:r w:rsidR="002F1D69" w:rsidRPr="007E35F9">
        <w:rPr>
          <w:rFonts w:ascii="Century Gothic" w:hAnsi="Century Gothic" w:cs="Century Gothic"/>
          <w:sz w:val="20"/>
          <w:szCs w:val="20"/>
        </w:rPr>
        <w:t xml:space="preserve">kar </w:t>
      </w:r>
      <w:r w:rsidRPr="007E35F9">
        <w:rPr>
          <w:rFonts w:ascii="Century Gothic" w:hAnsi="Century Gothic" w:cs="Century Gothic"/>
          <w:sz w:val="20"/>
          <w:szCs w:val="20"/>
        </w:rPr>
        <w:t>költségvetésének jóváhagyása és beszámolójának elfogadása,</w:t>
      </w:r>
    </w:p>
    <w:p w:rsidR="00DD24EA" w:rsidRPr="007E35F9" w:rsidRDefault="00DD24EA" w:rsidP="00BA0907">
      <w:pPr>
        <w:tabs>
          <w:tab w:val="left" w:pos="-90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 xml:space="preserve">kari kitüntetések alapítása és odaítélése, egyes oktatói, kutatói, vezetői pályázatok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több pályázat esetén azok rangsorolásával történő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véleményezése a Humánpolitikai Szabályzat szerint,</w:t>
      </w:r>
    </w:p>
    <w:p w:rsidR="00DD24EA" w:rsidRPr="007E35F9" w:rsidRDefault="00DD24EA" w:rsidP="00BA0907">
      <w:pPr>
        <w:tabs>
          <w:tab w:val="left" w:pos="-90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az adott kar dékáni pályázatainak rangsorolása,</w:t>
      </w:r>
    </w:p>
    <w:p w:rsidR="000716D0" w:rsidRPr="007E35F9" w:rsidRDefault="00DD24EA" w:rsidP="00BA0907">
      <w:pPr>
        <w:tabs>
          <w:tab w:val="left" w:pos="-90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r>
      <w:r w:rsidR="00644D55" w:rsidRPr="007E35F9">
        <w:rPr>
          <w:rFonts w:ascii="Century Gothic" w:hAnsi="Century Gothic" w:cs="Century Gothic"/>
          <w:sz w:val="20"/>
          <w:szCs w:val="20"/>
        </w:rPr>
        <w:t>ülés</w:t>
      </w:r>
      <w:r w:rsidRPr="007E35F9">
        <w:rPr>
          <w:rFonts w:ascii="Century Gothic" w:hAnsi="Century Gothic" w:cs="Century Gothic"/>
          <w:sz w:val="20"/>
          <w:szCs w:val="20"/>
        </w:rPr>
        <w:t>tervének megállapítása</w:t>
      </w:r>
      <w:r w:rsidR="0099554D" w:rsidRPr="007E35F9">
        <w:rPr>
          <w:rFonts w:ascii="Century Gothic" w:hAnsi="Century Gothic" w:cs="Century Gothic"/>
          <w:sz w:val="20"/>
          <w:szCs w:val="20"/>
        </w:rPr>
        <w:t>,</w:t>
      </w:r>
    </w:p>
    <w:p w:rsidR="00DD24EA" w:rsidRPr="007E35F9" w:rsidRDefault="00DD24EA" w:rsidP="00BA0907">
      <w:pPr>
        <w:tabs>
          <w:tab w:val="left" w:pos="-90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a kari testületek és bizottságok létesítése,</w:t>
      </w:r>
    </w:p>
    <w:p w:rsidR="00DD24EA" w:rsidRPr="007E35F9" w:rsidRDefault="00DD24EA" w:rsidP="00BA0907">
      <w:pPr>
        <w:tabs>
          <w:tab w:val="left" w:pos="-90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 xml:space="preserve">a Szenátus által közvetlenül, vagy más szabályzatban az </w:t>
      </w:r>
      <w:r w:rsidR="000A599F" w:rsidRPr="007E35F9">
        <w:rPr>
          <w:rFonts w:ascii="Century Gothic" w:hAnsi="Century Gothic" w:cs="Century Gothic"/>
          <w:sz w:val="20"/>
          <w:szCs w:val="20"/>
        </w:rPr>
        <w:t>átfogó</w:t>
      </w:r>
      <w:r w:rsidRPr="007E35F9">
        <w:rPr>
          <w:rFonts w:ascii="Century Gothic" w:hAnsi="Century Gothic" w:cs="Century Gothic"/>
          <w:sz w:val="20"/>
          <w:szCs w:val="20"/>
        </w:rPr>
        <w:t xml:space="preserve"> szervezeti egység</w:t>
      </w:r>
      <w:r w:rsidR="00091721" w:rsidRPr="007E35F9">
        <w:rPr>
          <w:rFonts w:ascii="Century Gothic" w:hAnsi="Century Gothic" w:cs="Century Gothic"/>
          <w:sz w:val="20"/>
          <w:szCs w:val="20"/>
        </w:rPr>
        <w:t>ek</w:t>
      </w:r>
      <w:r w:rsidRPr="007E35F9">
        <w:rPr>
          <w:rFonts w:ascii="Century Gothic" w:hAnsi="Century Gothic" w:cs="Century Gothic"/>
          <w:sz w:val="20"/>
          <w:szCs w:val="20"/>
        </w:rPr>
        <w:t>re ruházott hatáskörök gyakorlása, amennyiben a kar szervezeti és működési szabályzata másképpen nem rendelkezik,</w:t>
      </w:r>
    </w:p>
    <w:p w:rsidR="00DD24EA" w:rsidRPr="007E35F9" w:rsidRDefault="00DD24EA" w:rsidP="00BA0907">
      <w:pPr>
        <w:tabs>
          <w:tab w:val="left" w:pos="-900"/>
          <w:tab w:val="left" w:pos="-72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g)</w:t>
      </w:r>
      <w:r w:rsidRPr="007E35F9">
        <w:rPr>
          <w:rFonts w:ascii="Century Gothic" w:hAnsi="Century Gothic" w:cs="Century Gothic"/>
          <w:sz w:val="20"/>
          <w:szCs w:val="20"/>
        </w:rPr>
        <w:tab/>
        <w:t>döntés mindazokban a kérdésekben, amelyeket egyetemi vagy kari szabályzat a hatáskörébe utal.</w:t>
      </w:r>
    </w:p>
    <w:p w:rsidR="00DD24EA" w:rsidRPr="007E35F9" w:rsidRDefault="00BF319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kari tanács javaslatot tesz a Szenátus számára</w:t>
      </w:r>
    </w:p>
    <w:p w:rsidR="00DD24EA" w:rsidRPr="007E35F9" w:rsidRDefault="00DD24EA" w:rsidP="00BA0907">
      <w:pPr>
        <w:tabs>
          <w:tab w:val="left" w:pos="-10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a kar szervezeti és működési szabályzatának elfogadására, illetve módosítására,</w:t>
      </w:r>
    </w:p>
    <w:p w:rsidR="00DD24EA" w:rsidRPr="007E35F9" w:rsidRDefault="00DD24EA" w:rsidP="00BA0907">
      <w:pPr>
        <w:tabs>
          <w:tab w:val="left" w:pos="-10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az Egyetem képzési programjának a kar által gondozott részére, a képzési program részeként új képzések indítására, képzések megszüntetésére, szüneteltetésére a Képzési Kódex szerint.</w:t>
      </w:r>
    </w:p>
    <w:p w:rsidR="00DD24EA" w:rsidRPr="007E35F9" w:rsidRDefault="00BF3191" w:rsidP="00383F0B">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A kari tanács véleményt nyilváníthat</w:t>
      </w:r>
      <w:r w:rsidR="00F8614B" w:rsidRPr="007E35F9">
        <w:rPr>
          <w:rFonts w:ascii="Century Gothic" w:hAnsi="Century Gothic" w:cs="Century Gothic"/>
          <w:sz w:val="20"/>
          <w:szCs w:val="20"/>
        </w:rPr>
        <w:t xml:space="preserve"> </w:t>
      </w:r>
      <w:r w:rsidR="00DD24EA" w:rsidRPr="007E35F9">
        <w:rPr>
          <w:rFonts w:ascii="Century Gothic" w:hAnsi="Century Gothic" w:cs="Century Gothic"/>
          <w:sz w:val="20"/>
          <w:szCs w:val="20"/>
        </w:rPr>
        <w:t>minden olyan kérdésben, amelyben a döntés a Szenátus feladat- és hatáskörébe tartozik.</w:t>
      </w:r>
    </w:p>
    <w:p w:rsidR="00DD24EA" w:rsidRPr="007E35F9" w:rsidRDefault="008A5585" w:rsidP="0037385F">
      <w:pPr>
        <w:pStyle w:val="Cmsor2"/>
      </w:pPr>
      <w:bookmarkStart w:id="45" w:name="_Toc472077034"/>
      <w:r w:rsidRPr="007E35F9">
        <w:t>31</w:t>
      </w:r>
      <w:r w:rsidR="000716D0" w:rsidRPr="007E35F9">
        <w:t xml:space="preserve">. </w:t>
      </w:r>
      <w:r w:rsidR="00DD24EA" w:rsidRPr="007E35F9">
        <w:t>§</w:t>
      </w:r>
      <w:r w:rsidR="00AA5734" w:rsidRPr="007E35F9">
        <w:br/>
      </w:r>
      <w:r w:rsidR="00DD24EA" w:rsidRPr="007E35F9">
        <w:t>A dékán</w:t>
      </w:r>
      <w:bookmarkEnd w:id="45"/>
    </w:p>
    <w:p w:rsidR="00DD24EA" w:rsidRPr="007E35F9" w:rsidRDefault="008279B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 xml:space="preserve">A dékán, mint </w:t>
      </w:r>
      <w:r w:rsidR="000A599F" w:rsidRPr="007E35F9">
        <w:rPr>
          <w:rFonts w:ascii="Century Gothic" w:hAnsi="Century Gothic" w:cs="Century Gothic"/>
          <w:sz w:val="20"/>
          <w:szCs w:val="20"/>
        </w:rPr>
        <w:t>átfogó</w:t>
      </w:r>
      <w:r w:rsidR="00DD24EA" w:rsidRPr="007E35F9">
        <w:rPr>
          <w:rFonts w:ascii="Century Gothic" w:hAnsi="Century Gothic" w:cs="Century Gothic"/>
          <w:sz w:val="20"/>
          <w:szCs w:val="20"/>
        </w:rPr>
        <w:t xml:space="preserve"> szervezeti egység vezetője feladat- és hatásköre különösen:</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a rektor</w:t>
      </w:r>
      <w:r w:rsidR="00112785" w:rsidRPr="007E35F9">
        <w:rPr>
          <w:rFonts w:ascii="Century Gothic" w:hAnsi="Century Gothic" w:cs="Century Gothic"/>
          <w:sz w:val="20"/>
          <w:szCs w:val="20"/>
        </w:rPr>
        <w:t xml:space="preserve"> és a kancellár</w:t>
      </w:r>
      <w:r w:rsidRPr="007E35F9">
        <w:rPr>
          <w:rFonts w:ascii="Century Gothic" w:hAnsi="Century Gothic" w:cs="Century Gothic"/>
          <w:sz w:val="20"/>
          <w:szCs w:val="20"/>
        </w:rPr>
        <w:t xml:space="preserve"> által átruházott hatáskörben és a rektor által meghatározott körben az Egyetem képviselete, valamint a kar képviselete,</w:t>
      </w:r>
      <w:r w:rsidR="004F121D" w:rsidRPr="007E35F9">
        <w:rPr>
          <w:rFonts w:ascii="Century Gothic" w:hAnsi="Century Gothic" w:cs="Century Gothic"/>
          <w:sz w:val="20"/>
          <w:szCs w:val="20"/>
        </w:rPr>
        <w:t xml:space="preserve"> továbbá e hatáskörében együttműködési megállapodások kötése,</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 xml:space="preserve">kari ügyekben kötelezettségvállalási és a kar rendelkezésére álló pénzügyi keretek tekintetében az utalványozási jogkör gyakorlása a </w:t>
      </w:r>
      <w:r w:rsidR="00E57E51" w:rsidRPr="007E35F9">
        <w:rPr>
          <w:rFonts w:ascii="Century Gothic" w:hAnsi="Century Gothic" w:cs="Century Gothic"/>
          <w:sz w:val="20"/>
          <w:szCs w:val="20"/>
        </w:rPr>
        <w:t>vonatkozó jogszabályok és belső szabályok</w:t>
      </w:r>
      <w:r w:rsidR="005B7BCA" w:rsidRPr="007E35F9">
        <w:rPr>
          <w:rFonts w:ascii="Century Gothic" w:hAnsi="Century Gothic" w:cs="Century Gothic"/>
          <w:sz w:val="20"/>
          <w:szCs w:val="20"/>
        </w:rPr>
        <w:t xml:space="preserve"> szerint,</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a kari humánpolitikai munka irányítása,</w:t>
      </w:r>
      <w:r w:rsidR="000C72ED" w:rsidRPr="007E35F9">
        <w:rPr>
          <w:rFonts w:ascii="Century Gothic" w:hAnsi="Century Gothic" w:cs="Century Gothic"/>
          <w:sz w:val="20"/>
          <w:szCs w:val="20"/>
        </w:rPr>
        <w:t xml:space="preserve"> szervezése</w:t>
      </w:r>
      <w:r w:rsidR="005B7BCA" w:rsidRPr="007E35F9">
        <w:rPr>
          <w:rFonts w:ascii="Century Gothic" w:hAnsi="Century Gothic" w:cs="Century Gothic"/>
          <w:sz w:val="20"/>
          <w:szCs w:val="20"/>
        </w:rPr>
        <w:t>,</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 xml:space="preserve">a karon foglalkoztatottak felett munkáltatói jogok gyakorlása a Humánpolitikai Szabályzat </w:t>
      </w:r>
      <w:r w:rsidR="002A2E43" w:rsidRPr="007E35F9">
        <w:rPr>
          <w:rFonts w:ascii="Century Gothic" w:hAnsi="Century Gothic" w:cs="Century Gothic"/>
          <w:sz w:val="20"/>
          <w:szCs w:val="20"/>
        </w:rPr>
        <w:t xml:space="preserve">függeléke </w:t>
      </w:r>
      <w:r w:rsidRPr="007E35F9">
        <w:rPr>
          <w:rFonts w:ascii="Century Gothic" w:hAnsi="Century Gothic" w:cs="Century Gothic"/>
          <w:sz w:val="20"/>
          <w:szCs w:val="20"/>
        </w:rPr>
        <w:t>szerint,</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a kari szervezeti egységek</w:t>
      </w:r>
      <w:r w:rsidR="000C72ED" w:rsidRPr="007E35F9">
        <w:rPr>
          <w:rFonts w:ascii="Century Gothic" w:hAnsi="Century Gothic" w:cs="Century Gothic"/>
          <w:sz w:val="20"/>
          <w:szCs w:val="20"/>
        </w:rPr>
        <w:t xml:space="preserve"> </w:t>
      </w:r>
      <w:r w:rsidRPr="007E35F9">
        <w:rPr>
          <w:rFonts w:ascii="Century Gothic" w:hAnsi="Century Gothic" w:cs="Century Gothic"/>
          <w:sz w:val="20"/>
          <w:szCs w:val="20"/>
        </w:rPr>
        <w:t>irányítása és ellenőrzése,</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kari kitüntetés adományozása a Humánpolitikai Szabályzat szerint,</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g)</w:t>
      </w:r>
      <w:r w:rsidRPr="007E35F9">
        <w:rPr>
          <w:rFonts w:ascii="Century Gothic" w:hAnsi="Century Gothic" w:cs="Century Gothic"/>
          <w:sz w:val="20"/>
          <w:szCs w:val="20"/>
        </w:rPr>
        <w:tab/>
        <w:t>a kari tanács ülésének előkészítése és az ott hozott határozatok végrehajtása,</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h)</w:t>
      </w:r>
      <w:r w:rsidRPr="007E35F9">
        <w:rPr>
          <w:rFonts w:ascii="Century Gothic" w:hAnsi="Century Gothic" w:cs="Century Gothic"/>
          <w:sz w:val="20"/>
          <w:szCs w:val="20"/>
        </w:rPr>
        <w:tab/>
        <w:t>a jogszabályokban, az egyetemi szabályzatokban és más egyetemi szabályozásokban megállapított, egyéb feladatok ellátása, hatáskör gyakorlása.</w:t>
      </w:r>
    </w:p>
    <w:p w:rsidR="00DD24EA" w:rsidRPr="007E35F9" w:rsidRDefault="008279B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dékán köteles a kari tanácsot tájékoztatni a szenátus döntéseiről, a kari tanácsi határozatok végrehajtásáról, továbbá valamennyi jelentős intézkedésről. Köteles tájékoztatni a kari tanácsot az olyan intézkedéseinek indokairól is, amelyekben a kari tanács javaslatától vagy véleményétől eltért.</w:t>
      </w:r>
    </w:p>
    <w:p w:rsidR="00BF6C13" w:rsidRPr="007E35F9" w:rsidRDefault="00383F0B" w:rsidP="000A1C47">
      <w:pPr>
        <w:autoSpaceDE/>
        <w:autoSpaceDN/>
        <w:jc w:val="both"/>
        <w:rPr>
          <w:rFonts w:ascii="Century Gothic" w:hAnsi="Century Gothic" w:cs="Century Gothic"/>
          <w:sz w:val="20"/>
          <w:szCs w:val="20"/>
        </w:rPr>
      </w:pPr>
      <w:r>
        <w:rPr>
          <w:rFonts w:ascii="Century Gothic" w:hAnsi="Century Gothic" w:cs="Century Gothic"/>
          <w:sz w:val="20"/>
          <w:szCs w:val="20"/>
        </w:rPr>
        <w:br w:type="page"/>
      </w:r>
    </w:p>
    <w:p w:rsidR="00DD24EA" w:rsidRPr="007E35F9" w:rsidRDefault="00D3412E" w:rsidP="0037385F">
      <w:pPr>
        <w:pStyle w:val="Cmsor2"/>
      </w:pPr>
      <w:bookmarkStart w:id="46" w:name="_Toc472077035"/>
      <w:r w:rsidRPr="007E35F9">
        <w:lastRenderedPageBreak/>
        <w:t>3</w:t>
      </w:r>
      <w:r w:rsidR="008A5585" w:rsidRPr="007E35F9">
        <w:t>2</w:t>
      </w:r>
      <w:r w:rsidR="00DD24EA" w:rsidRPr="007E35F9">
        <w:t>. §</w:t>
      </w:r>
      <w:r w:rsidR="00AA5734" w:rsidRPr="007E35F9">
        <w:br/>
      </w:r>
      <w:r w:rsidR="00DD24EA" w:rsidRPr="007E35F9">
        <w:t>A dékánhelyettesek és a hivatalvezető</w:t>
      </w:r>
      <w:bookmarkEnd w:id="46"/>
    </w:p>
    <w:p w:rsidR="00DD24EA" w:rsidRPr="007E35F9" w:rsidRDefault="005B7BCA" w:rsidP="00BA090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 dékánt munkájában dékánhelyettesek és az általa közvetlenül irán</w:t>
      </w:r>
      <w:r w:rsidR="00207242" w:rsidRPr="007E35F9">
        <w:rPr>
          <w:rFonts w:ascii="Century Gothic" w:hAnsi="Century Gothic" w:cs="Century Gothic"/>
          <w:sz w:val="20"/>
          <w:szCs w:val="20"/>
        </w:rPr>
        <w:t>yított hivatalvezető segítik.</w:t>
      </w:r>
    </w:p>
    <w:p w:rsidR="00DD24EA" w:rsidRPr="007E35F9" w:rsidRDefault="005B7BCA" w:rsidP="00BA090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dékánt akadályoztatása esetén az általa kijelölt dékánhelyettes helyettesíti.</w:t>
      </w:r>
    </w:p>
    <w:p w:rsidR="00DD24EA" w:rsidRPr="007E35F9" w:rsidRDefault="005B7BCA" w:rsidP="00383F0B">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A dékánhelyettesek közötti munkamegosztást, valamint a hivatalvezető feladatait dékáni utasítás rögzíti.</w:t>
      </w:r>
    </w:p>
    <w:p w:rsidR="00DD24EA" w:rsidRPr="007E35F9" w:rsidRDefault="00D3412E" w:rsidP="0037385F">
      <w:pPr>
        <w:pStyle w:val="Cmsor2"/>
      </w:pPr>
      <w:bookmarkStart w:id="47" w:name="_Toc472077036"/>
      <w:r w:rsidRPr="007E35F9">
        <w:t>3</w:t>
      </w:r>
      <w:r w:rsidR="008A5585" w:rsidRPr="007E35F9">
        <w:t>3</w:t>
      </w:r>
      <w:r w:rsidR="000716D0" w:rsidRPr="007E35F9">
        <w:t xml:space="preserve">. </w:t>
      </w:r>
      <w:r w:rsidR="00DD24EA" w:rsidRPr="007E35F9">
        <w:t>§</w:t>
      </w:r>
      <w:r w:rsidR="00AA5734" w:rsidRPr="007E35F9">
        <w:br/>
      </w:r>
      <w:r w:rsidR="00DD24EA" w:rsidRPr="007E35F9">
        <w:t>A tanszékvezető és az intézetigazgató</w:t>
      </w:r>
      <w:bookmarkEnd w:id="47"/>
    </w:p>
    <w:p w:rsidR="00DD24EA" w:rsidRPr="007E35F9" w:rsidRDefault="00E25CED" w:rsidP="000A1C47">
      <w:pPr>
        <w:autoSpaceDE/>
        <w:autoSpaceDN/>
        <w:ind w:left="567" w:hanging="505"/>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 tanszékvezető feladat- és hatásköre különösen:</w:t>
      </w:r>
    </w:p>
    <w:p w:rsidR="00DD24EA" w:rsidRPr="007E35F9" w:rsidRDefault="00DD24EA" w:rsidP="00BA0907">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a tanszék képviselete,</w:t>
      </w:r>
    </w:p>
    <w:p w:rsidR="00DD24EA" w:rsidRPr="007E35F9" w:rsidRDefault="00DD24EA" w:rsidP="00BA0907">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a tanszéken foglalkoztatottak tájékoztatása, munkájának irányítása és ellenőrzése,</w:t>
      </w:r>
    </w:p>
    <w:p w:rsidR="00DD24EA" w:rsidRPr="007E35F9" w:rsidRDefault="00DD24EA" w:rsidP="00BA0907">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a tanszéken folytatott oktatási tevékenység és tudományos kutatómunka koordinálása, irányítása, valamint a publikációs és innovációs tevékenys</w:t>
      </w:r>
      <w:r w:rsidR="00BA422E" w:rsidRPr="007E35F9">
        <w:rPr>
          <w:rFonts w:ascii="Century Gothic" w:hAnsi="Century Gothic" w:cs="Century Gothic"/>
          <w:sz w:val="20"/>
          <w:szCs w:val="20"/>
        </w:rPr>
        <w:t>ég elősegítése, összehangolása,</w:t>
      </w:r>
    </w:p>
    <w:p w:rsidR="00DD24EA" w:rsidRPr="007E35F9" w:rsidRDefault="00DD24EA" w:rsidP="00BA0907">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 xml:space="preserve">a tanszéki </w:t>
      </w:r>
      <w:r w:rsidR="002A2E43" w:rsidRPr="007E35F9">
        <w:rPr>
          <w:rFonts w:ascii="Century Gothic" w:hAnsi="Century Gothic" w:cs="Century Gothic"/>
          <w:sz w:val="20"/>
          <w:szCs w:val="20"/>
        </w:rPr>
        <w:t xml:space="preserve">gazdálkodás és </w:t>
      </w:r>
      <w:r w:rsidRPr="007E35F9">
        <w:rPr>
          <w:rFonts w:ascii="Century Gothic" w:hAnsi="Century Gothic" w:cs="Century Gothic"/>
          <w:sz w:val="20"/>
          <w:szCs w:val="20"/>
        </w:rPr>
        <w:t>adminisztráció irányítása,</w:t>
      </w:r>
    </w:p>
    <w:p w:rsidR="00DD24EA" w:rsidRPr="007E35F9" w:rsidRDefault="00DD24EA" w:rsidP="00BA0907">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r>
      <w:r w:rsidR="00E57E51" w:rsidRPr="007E35F9">
        <w:rPr>
          <w:rFonts w:ascii="Century Gothic" w:hAnsi="Century Gothic" w:cs="Century Gothic"/>
          <w:sz w:val="20"/>
          <w:szCs w:val="20"/>
        </w:rPr>
        <w:t xml:space="preserve">valamint minden olyan jogkör gyakorlása és kötelezettség teljesítése, amelyet </w:t>
      </w:r>
      <w:r w:rsidR="00B176A1" w:rsidRPr="007E35F9">
        <w:rPr>
          <w:rFonts w:ascii="Century Gothic" w:hAnsi="Century Gothic" w:cs="Century Gothic"/>
          <w:sz w:val="20"/>
          <w:szCs w:val="20"/>
        </w:rPr>
        <w:t xml:space="preserve">egyetemi </w:t>
      </w:r>
      <w:r w:rsidR="00401CA7" w:rsidRPr="007E35F9">
        <w:rPr>
          <w:rFonts w:ascii="Century Gothic" w:hAnsi="Century Gothic" w:cs="Century Gothic"/>
          <w:sz w:val="20"/>
          <w:szCs w:val="20"/>
        </w:rPr>
        <w:t xml:space="preserve">szervezetszabályzó </w:t>
      </w:r>
      <w:r w:rsidR="00B176A1" w:rsidRPr="007E35F9">
        <w:rPr>
          <w:rFonts w:ascii="Century Gothic" w:hAnsi="Century Gothic" w:cs="Century Gothic"/>
          <w:sz w:val="20"/>
          <w:szCs w:val="20"/>
        </w:rPr>
        <w:t>eszköz</w:t>
      </w:r>
      <w:r w:rsidR="00E57E51" w:rsidRPr="007E35F9">
        <w:rPr>
          <w:rFonts w:ascii="Century Gothic" w:hAnsi="Century Gothic" w:cs="Century Gothic"/>
          <w:sz w:val="20"/>
          <w:szCs w:val="20"/>
        </w:rPr>
        <w:t xml:space="preserve"> a feladat- és hatáskörébe rendel.</w:t>
      </w:r>
    </w:p>
    <w:p w:rsidR="00DD24EA" w:rsidRPr="007E35F9" w:rsidRDefault="00E25CED"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Az intézetigazgató feladat- és hatásköre különösen:</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az intézet képviselete,</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 xml:space="preserve">a tanszékvezetők </w:t>
      </w:r>
      <w:r w:rsidR="00B55B9B" w:rsidRPr="007E35F9">
        <w:rPr>
          <w:rFonts w:ascii="Century Gothic" w:hAnsi="Century Gothic" w:cs="Century Gothic"/>
          <w:sz w:val="20"/>
          <w:szCs w:val="20"/>
        </w:rPr>
        <w:t>munkájának irányítása</w:t>
      </w:r>
      <w:r w:rsidRPr="007E35F9">
        <w:rPr>
          <w:rFonts w:ascii="Century Gothic" w:hAnsi="Century Gothic" w:cs="Century Gothic"/>
          <w:sz w:val="20"/>
          <w:szCs w:val="20"/>
        </w:rPr>
        <w:t>,</w:t>
      </w:r>
      <w:r w:rsidR="00524F04" w:rsidRPr="007E35F9">
        <w:rPr>
          <w:rFonts w:ascii="Century Gothic" w:hAnsi="Century Gothic" w:cs="Century Gothic"/>
          <w:sz w:val="20"/>
          <w:szCs w:val="20"/>
        </w:rPr>
        <w:t xml:space="preserve"> valamint</w:t>
      </w:r>
    </w:p>
    <w:p w:rsidR="00DD24EA" w:rsidRPr="007E35F9" w:rsidRDefault="00DD24EA"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r>
      <w:r w:rsidR="00B176A1" w:rsidRPr="007E35F9">
        <w:rPr>
          <w:rFonts w:ascii="Century Gothic" w:hAnsi="Century Gothic" w:cs="Century Gothic"/>
          <w:sz w:val="20"/>
          <w:szCs w:val="20"/>
        </w:rPr>
        <w:t xml:space="preserve">minden olyan jogkör gyakorlása és kötelezettség teljesítése, amelyet egyetemi </w:t>
      </w:r>
      <w:r w:rsidR="00401CA7" w:rsidRPr="007E35F9">
        <w:rPr>
          <w:rFonts w:ascii="Century Gothic" w:hAnsi="Century Gothic" w:cs="Century Gothic"/>
          <w:sz w:val="20"/>
          <w:szCs w:val="20"/>
        </w:rPr>
        <w:t>szervezetszabályzó</w:t>
      </w:r>
      <w:r w:rsidR="00401CA7" w:rsidRPr="007E35F9" w:rsidDel="00401CA7">
        <w:rPr>
          <w:rFonts w:ascii="Century Gothic" w:hAnsi="Century Gothic" w:cs="Century Gothic"/>
          <w:sz w:val="20"/>
          <w:szCs w:val="20"/>
        </w:rPr>
        <w:t xml:space="preserve"> </w:t>
      </w:r>
      <w:r w:rsidR="00B176A1" w:rsidRPr="007E35F9">
        <w:rPr>
          <w:rFonts w:ascii="Century Gothic" w:hAnsi="Century Gothic" w:cs="Century Gothic"/>
          <w:sz w:val="20"/>
          <w:szCs w:val="20"/>
        </w:rPr>
        <w:t>eszköz a feladat- és hatáskörébe rendel.</w:t>
      </w:r>
    </w:p>
    <w:p w:rsidR="00DD24EA" w:rsidRPr="007E35F9" w:rsidRDefault="00E25CED" w:rsidP="00383F0B">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A tanszékvezető és az intézetigazgató a kar szervezeti és működési szabályzatában rögzített módon rendszeresen, valamint megbízásának lejártakor beszámol a kari tanácsnak.</w:t>
      </w:r>
    </w:p>
    <w:p w:rsidR="00DD24EA" w:rsidRPr="007E35F9" w:rsidRDefault="00D3412E" w:rsidP="0037385F">
      <w:pPr>
        <w:pStyle w:val="Cmsor2"/>
      </w:pPr>
      <w:bookmarkStart w:id="48" w:name="_Toc472077037"/>
      <w:r w:rsidRPr="007E35F9">
        <w:t>3</w:t>
      </w:r>
      <w:r w:rsidR="008A5585" w:rsidRPr="007E35F9">
        <w:t>4</w:t>
      </w:r>
      <w:r w:rsidR="00DD24EA" w:rsidRPr="007E35F9">
        <w:t>. §</w:t>
      </w:r>
      <w:r w:rsidR="00AA5734" w:rsidRPr="007E35F9">
        <w:br/>
      </w:r>
      <w:r w:rsidR="00DD24EA" w:rsidRPr="007E35F9">
        <w:t>Egyéb kari szintű testületek</w:t>
      </w:r>
      <w:bookmarkEnd w:id="48"/>
    </w:p>
    <w:p w:rsidR="00DD24EA" w:rsidRPr="007E35F9" w:rsidRDefault="00140A66"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00DD24EA" w:rsidRPr="007E35F9">
        <w:rPr>
          <w:rFonts w:ascii="Century Gothic" w:hAnsi="Century Gothic" w:cs="Century Gothic"/>
          <w:sz w:val="20"/>
          <w:szCs w:val="20"/>
        </w:rPr>
        <w:tab/>
        <w:t>A Szervezeti és Működési Szabályzatban meghatározott esetekben, továbbá más, a kar működése szempontjából nagy jelentőségű oktatási, tudományos, gazdasági, igazgatási és egyéb kérdések, általában kollektív munkát igénylő elemzések, javaslatok kidolgozására és az ilyen kérdésekben hozandó döntések előkészítésére állandó vagy eseti kari bizottságok szervezhetők.</w:t>
      </w:r>
    </w:p>
    <w:p w:rsidR="00DD24EA" w:rsidRPr="007E35F9" w:rsidRDefault="00140A66"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00DD24EA" w:rsidRPr="007E35F9">
        <w:rPr>
          <w:rFonts w:ascii="Century Gothic" w:hAnsi="Century Gothic" w:cs="Century Gothic"/>
          <w:sz w:val="20"/>
          <w:szCs w:val="20"/>
        </w:rPr>
        <w:tab/>
        <w:t>A bizottságok létrehozásának, összetételének, hatáskörének és működésének szabályait állandó bizottság esetében a kar szervezeti és működési szabályzatában, ideiglenes bizottság esetében a létrehozását elrendelő kari tanácsi határozatban kell megállapítani.</w:t>
      </w:r>
    </w:p>
    <w:p w:rsidR="00DD24EA" w:rsidRPr="007E35F9" w:rsidRDefault="00140A66"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00DD24EA" w:rsidRPr="007E35F9">
        <w:rPr>
          <w:rFonts w:ascii="Century Gothic" w:hAnsi="Century Gothic" w:cs="Century Gothic"/>
          <w:sz w:val="20"/>
          <w:szCs w:val="20"/>
        </w:rPr>
        <w:tab/>
        <w:t>A karokon intézetigazgatói, tanszékvezetői értekezlet hívható össze. Ezen értekezlet feladatait és működését a kar szervezeti és működési szabályzata határozza meg.</w:t>
      </w:r>
    </w:p>
    <w:p w:rsidR="00EA4783" w:rsidRPr="007E35F9" w:rsidRDefault="00140A66" w:rsidP="00383F0B">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00DD24EA" w:rsidRPr="007E35F9">
        <w:rPr>
          <w:rFonts w:ascii="Century Gothic" w:hAnsi="Century Gothic" w:cs="Century Gothic"/>
          <w:sz w:val="20"/>
          <w:szCs w:val="20"/>
        </w:rPr>
        <w:tab/>
        <w:t>Az intézetek és tanszékek mellett az intézetigazgató, tanszékvezető munkájának segítésére tanszéki</w:t>
      </w:r>
      <w:r w:rsidR="00AF1A3A" w:rsidRPr="007E35F9">
        <w:rPr>
          <w:rFonts w:ascii="Century Gothic" w:hAnsi="Century Gothic" w:cs="Century Gothic"/>
          <w:sz w:val="20"/>
          <w:szCs w:val="20"/>
        </w:rPr>
        <w:t>/intézeti</w:t>
      </w:r>
      <w:r w:rsidR="00DD24EA" w:rsidRPr="007E35F9">
        <w:rPr>
          <w:rFonts w:ascii="Century Gothic" w:hAnsi="Century Gothic" w:cs="Century Gothic"/>
          <w:sz w:val="20"/>
          <w:szCs w:val="20"/>
        </w:rPr>
        <w:t xml:space="preserve"> értekezletet, illetve </w:t>
      </w:r>
      <w:r w:rsidR="00AF1A3A" w:rsidRPr="007E35F9">
        <w:rPr>
          <w:rFonts w:ascii="Century Gothic" w:hAnsi="Century Gothic" w:cs="Century Gothic"/>
          <w:sz w:val="20"/>
          <w:szCs w:val="20"/>
        </w:rPr>
        <w:t>tanszéki/</w:t>
      </w:r>
      <w:r w:rsidR="00DD24EA" w:rsidRPr="007E35F9">
        <w:rPr>
          <w:rFonts w:ascii="Century Gothic" w:hAnsi="Century Gothic" w:cs="Century Gothic"/>
          <w:sz w:val="20"/>
          <w:szCs w:val="20"/>
        </w:rPr>
        <w:t xml:space="preserve">intézeti tanácsot lehet létrehozni. A </w:t>
      </w:r>
      <w:r w:rsidR="00AF1A3A" w:rsidRPr="007E35F9">
        <w:rPr>
          <w:rFonts w:ascii="Century Gothic" w:hAnsi="Century Gothic" w:cs="Century Gothic"/>
          <w:sz w:val="20"/>
          <w:szCs w:val="20"/>
        </w:rPr>
        <w:t>tanszéki/</w:t>
      </w:r>
      <w:r w:rsidR="00DD24EA" w:rsidRPr="007E35F9">
        <w:rPr>
          <w:rFonts w:ascii="Century Gothic" w:hAnsi="Century Gothic" w:cs="Century Gothic"/>
          <w:sz w:val="20"/>
          <w:szCs w:val="20"/>
        </w:rPr>
        <w:t xml:space="preserve">intézeti tanács, </w:t>
      </w:r>
      <w:r w:rsidR="00AF1A3A" w:rsidRPr="007E35F9">
        <w:rPr>
          <w:rFonts w:ascii="Century Gothic" w:hAnsi="Century Gothic" w:cs="Century Gothic"/>
          <w:sz w:val="20"/>
          <w:szCs w:val="20"/>
        </w:rPr>
        <w:t xml:space="preserve">illetve </w:t>
      </w:r>
      <w:r w:rsidR="00DD24EA" w:rsidRPr="007E35F9">
        <w:rPr>
          <w:rFonts w:ascii="Century Gothic" w:hAnsi="Century Gothic" w:cs="Century Gothic"/>
          <w:sz w:val="20"/>
          <w:szCs w:val="20"/>
        </w:rPr>
        <w:t>a tanszéki</w:t>
      </w:r>
      <w:r w:rsidR="00AF1A3A" w:rsidRPr="007E35F9">
        <w:rPr>
          <w:rFonts w:ascii="Century Gothic" w:hAnsi="Century Gothic" w:cs="Century Gothic"/>
          <w:sz w:val="20"/>
          <w:szCs w:val="20"/>
        </w:rPr>
        <w:t>/intézeti</w:t>
      </w:r>
      <w:r w:rsidR="00DD24EA" w:rsidRPr="007E35F9">
        <w:rPr>
          <w:rFonts w:ascii="Century Gothic" w:hAnsi="Century Gothic" w:cs="Century Gothic"/>
          <w:sz w:val="20"/>
          <w:szCs w:val="20"/>
        </w:rPr>
        <w:t xml:space="preserve"> értekezlet létrehozásának, szervezetének és működésének szabályait a kar szervezeti és működési szabályzata rögzíti.</w:t>
      </w:r>
    </w:p>
    <w:p w:rsidR="00BF6C13" w:rsidRPr="007E35F9" w:rsidRDefault="00383F0B" w:rsidP="000A1C47">
      <w:pPr>
        <w:autoSpaceDE/>
        <w:autoSpaceDN/>
        <w:jc w:val="both"/>
        <w:rPr>
          <w:rFonts w:ascii="Century Gothic" w:hAnsi="Century Gothic" w:cs="Century Gothic"/>
          <w:sz w:val="20"/>
          <w:szCs w:val="20"/>
        </w:rPr>
      </w:pPr>
      <w:r>
        <w:rPr>
          <w:rFonts w:ascii="Century Gothic" w:hAnsi="Century Gothic" w:cs="Century Gothic"/>
          <w:sz w:val="20"/>
          <w:szCs w:val="20"/>
        </w:rPr>
        <w:br w:type="page"/>
      </w:r>
    </w:p>
    <w:p w:rsidR="00BF6C13" w:rsidRPr="007E35F9" w:rsidRDefault="00BF6C13" w:rsidP="0037385F">
      <w:pPr>
        <w:pStyle w:val="Cmsor2"/>
      </w:pPr>
      <w:bookmarkStart w:id="49" w:name="_Toc472077038"/>
      <w:r w:rsidRPr="007E35F9">
        <w:lastRenderedPageBreak/>
        <w:t>3</w:t>
      </w:r>
      <w:r w:rsidR="008A5585" w:rsidRPr="007E35F9">
        <w:t>5</w:t>
      </w:r>
      <w:r w:rsidRPr="007E35F9">
        <w:t>. §</w:t>
      </w:r>
      <w:r w:rsidRPr="007E35F9">
        <w:br/>
        <w:t>Valamennyi szervezeti egységre vonatkozó rendelkezések</w:t>
      </w:r>
      <w:bookmarkEnd w:id="49"/>
    </w:p>
    <w:p w:rsidR="00BF6C13" w:rsidRPr="007E35F9" w:rsidRDefault="00BF6C13" w:rsidP="00606789">
      <w:pPr>
        <w:pStyle w:val="Listaszerbekezds"/>
        <w:ind w:left="567" w:hanging="567"/>
        <w:jc w:val="both"/>
        <w:rPr>
          <w:rFonts w:ascii="Century Gothic" w:hAnsi="Century Gothic" w:cs="Century Gothic"/>
          <w:sz w:val="20"/>
        </w:rPr>
      </w:pPr>
      <w:bookmarkStart w:id="50" w:name="_Toc157529569"/>
      <w:bookmarkStart w:id="51" w:name="_Toc157530086"/>
      <w:bookmarkStart w:id="52" w:name="_Toc161022970"/>
      <w:bookmarkStart w:id="53" w:name="_Toc271043574"/>
      <w:r w:rsidRPr="007E35F9">
        <w:rPr>
          <w:rFonts w:ascii="Century Gothic" w:hAnsi="Century Gothic" w:cs="Century Gothic"/>
          <w:sz w:val="20"/>
        </w:rPr>
        <w:t>(1)</w:t>
      </w:r>
      <w:r w:rsidRPr="007E35F9">
        <w:rPr>
          <w:rFonts w:ascii="Century Gothic" w:hAnsi="Century Gothic" w:cs="Century Gothic"/>
          <w:sz w:val="20"/>
        </w:rPr>
        <w:tab/>
        <w:t>Valamennyi szervezeti egység vezetője felel az irányítása alá tartozó szervezeti egység kockázatkezeléséért.</w:t>
      </w:r>
    </w:p>
    <w:p w:rsidR="00BF6C13" w:rsidRPr="007E35F9" w:rsidRDefault="00BF6C13" w:rsidP="00606789">
      <w:pPr>
        <w:pStyle w:val="Listaszerbekezds"/>
        <w:ind w:left="567" w:hanging="567"/>
        <w:jc w:val="both"/>
        <w:rPr>
          <w:rFonts w:ascii="Century Gothic" w:hAnsi="Century Gothic" w:cs="Century Gothic"/>
          <w:sz w:val="20"/>
        </w:rPr>
      </w:pPr>
      <w:r w:rsidRPr="007E35F9">
        <w:rPr>
          <w:rFonts w:ascii="Century Gothic" w:hAnsi="Century Gothic" w:cs="Century Gothic"/>
          <w:sz w:val="20"/>
        </w:rPr>
        <w:t>(2)</w:t>
      </w:r>
      <w:r w:rsidRPr="007E35F9">
        <w:rPr>
          <w:rFonts w:ascii="Century Gothic" w:hAnsi="Century Gothic" w:cs="Century Gothic"/>
          <w:sz w:val="20"/>
        </w:rPr>
        <w:tab/>
        <w:t>Valamennyi szervezeti egység köteles működtetni a belső kontrollrendszer szerinti, folyamatba épített kontrolltevékenységeket.</w:t>
      </w:r>
    </w:p>
    <w:p w:rsidR="00BF6C13" w:rsidRPr="007E35F9" w:rsidRDefault="00BF6C13" w:rsidP="00606789">
      <w:pPr>
        <w:pStyle w:val="Listaszerbekezds"/>
        <w:ind w:left="567" w:hanging="567"/>
        <w:jc w:val="both"/>
        <w:rPr>
          <w:rFonts w:ascii="Century Gothic" w:hAnsi="Century Gothic" w:cs="Century Gothic"/>
          <w:sz w:val="20"/>
        </w:rPr>
      </w:pPr>
      <w:r w:rsidRPr="007E35F9">
        <w:rPr>
          <w:rFonts w:ascii="Century Gothic" w:hAnsi="Century Gothic" w:cs="Century Gothic"/>
          <w:sz w:val="20"/>
        </w:rPr>
        <w:t>(3)</w:t>
      </w:r>
      <w:r w:rsidRPr="007E35F9">
        <w:rPr>
          <w:rFonts w:ascii="Century Gothic" w:hAnsi="Century Gothic" w:cs="Century Gothic"/>
          <w:sz w:val="20"/>
        </w:rPr>
        <w:tab/>
        <w:t>Valamennyi szervezeti egység köteles egymással a feladatellátás biztosítása érdekében együttműködni, a kommunikációs és információs rendszereket működtetni, továbbá eljárni a külső kapcsolattartásban, adatszolgáltatásban és közzétételi kötelezettségben, a kapcsolódó ügyrendeknek megfelelően.</w:t>
      </w:r>
    </w:p>
    <w:p w:rsidR="00BF6C13" w:rsidRPr="007E35F9" w:rsidRDefault="00BF6C13" w:rsidP="00606789">
      <w:pPr>
        <w:pStyle w:val="Listaszerbekezds"/>
        <w:ind w:left="567" w:hanging="567"/>
        <w:jc w:val="both"/>
        <w:rPr>
          <w:rFonts w:ascii="Century Gothic" w:hAnsi="Century Gothic" w:cs="Century Gothic"/>
          <w:sz w:val="20"/>
        </w:rPr>
      </w:pPr>
      <w:r w:rsidRPr="007E35F9">
        <w:rPr>
          <w:rFonts w:ascii="Century Gothic" w:hAnsi="Century Gothic" w:cs="Century Gothic"/>
          <w:sz w:val="20"/>
        </w:rPr>
        <w:t>(4)</w:t>
      </w:r>
      <w:r w:rsidRPr="007E35F9">
        <w:rPr>
          <w:rFonts w:ascii="Century Gothic" w:hAnsi="Century Gothic" w:cs="Century Gothic"/>
          <w:sz w:val="20"/>
        </w:rPr>
        <w:tab/>
        <w:t xml:space="preserve">Valamennyi szervezeti egység köteles a dokumentumkezelési- és iratkezelési eljárásoknak megfelelően eljárni. </w:t>
      </w:r>
    </w:p>
    <w:p w:rsidR="00BF6C13" w:rsidRPr="007E35F9" w:rsidRDefault="00BF6C13" w:rsidP="00606789">
      <w:pPr>
        <w:pStyle w:val="Listaszerbekezds"/>
        <w:ind w:left="567" w:hanging="567"/>
        <w:jc w:val="both"/>
        <w:rPr>
          <w:rFonts w:ascii="Century Gothic" w:hAnsi="Century Gothic" w:cs="Century Gothic"/>
          <w:sz w:val="20"/>
        </w:rPr>
      </w:pPr>
      <w:r w:rsidRPr="007E35F9">
        <w:rPr>
          <w:rFonts w:ascii="Century Gothic" w:hAnsi="Century Gothic" w:cs="Century Gothic"/>
          <w:sz w:val="20"/>
        </w:rPr>
        <w:t>(5)</w:t>
      </w:r>
      <w:r w:rsidRPr="007E35F9">
        <w:rPr>
          <w:rFonts w:ascii="Century Gothic" w:hAnsi="Century Gothic" w:cs="Century Gothic"/>
          <w:sz w:val="20"/>
        </w:rPr>
        <w:tab/>
        <w:t>Valamennyi szervezeti egység köteles a feladatellátáshoz kapcsolódó informatikai rendszereket alkalmazni, azokban a kapcsolódó nyilvántartásokat naprakészen vezetni.</w:t>
      </w:r>
    </w:p>
    <w:p w:rsidR="00BF6C13" w:rsidRPr="007E35F9" w:rsidRDefault="00BF6C13" w:rsidP="00606789">
      <w:pPr>
        <w:pStyle w:val="Listaszerbekezds"/>
        <w:ind w:left="567" w:hanging="567"/>
        <w:jc w:val="both"/>
        <w:rPr>
          <w:rFonts w:ascii="Century Gothic" w:hAnsi="Century Gothic" w:cs="Century Gothic"/>
          <w:sz w:val="20"/>
        </w:rPr>
      </w:pPr>
      <w:r w:rsidRPr="007E35F9">
        <w:rPr>
          <w:rFonts w:ascii="Century Gothic" w:hAnsi="Century Gothic" w:cs="Century Gothic"/>
          <w:sz w:val="20"/>
        </w:rPr>
        <w:t>(6)</w:t>
      </w:r>
      <w:r w:rsidRPr="007E35F9">
        <w:rPr>
          <w:rFonts w:ascii="Century Gothic" w:hAnsi="Century Gothic" w:cs="Century Gothic"/>
          <w:sz w:val="20"/>
        </w:rPr>
        <w:tab/>
        <w:t>Valamennyi szervezeti egység vezetője köteles a helyettesítési rendet kialakítani, a folyamatos feladatellátást biztosítani, működtetni.</w:t>
      </w:r>
    </w:p>
    <w:p w:rsidR="00BF6C13" w:rsidRPr="007E35F9" w:rsidRDefault="00BB2B0F" w:rsidP="00606789">
      <w:pPr>
        <w:pStyle w:val="Listaszerbekezds"/>
        <w:ind w:left="567" w:hanging="567"/>
        <w:jc w:val="both"/>
        <w:rPr>
          <w:rFonts w:ascii="Century Gothic" w:hAnsi="Century Gothic" w:cs="Century Gothic"/>
          <w:sz w:val="20"/>
        </w:rPr>
      </w:pPr>
      <w:r w:rsidRPr="007E35F9">
        <w:rPr>
          <w:rFonts w:ascii="Century Gothic" w:hAnsi="Century Gothic" w:cs="Century Gothic"/>
          <w:sz w:val="20"/>
        </w:rPr>
        <w:t>(</w:t>
      </w:r>
      <w:r w:rsidR="00AA55BC" w:rsidRPr="007E35F9">
        <w:rPr>
          <w:rFonts w:ascii="Century Gothic" w:hAnsi="Century Gothic" w:cs="Century Gothic"/>
          <w:sz w:val="20"/>
        </w:rPr>
        <w:t>7</w:t>
      </w:r>
      <w:r w:rsidRPr="007E35F9">
        <w:rPr>
          <w:rFonts w:ascii="Century Gothic" w:hAnsi="Century Gothic" w:cs="Century Gothic"/>
          <w:sz w:val="20"/>
        </w:rPr>
        <w:t>)</w:t>
      </w:r>
      <w:r w:rsidRPr="007E35F9">
        <w:rPr>
          <w:rFonts w:ascii="Century Gothic" w:hAnsi="Century Gothic" w:cs="Century Gothic"/>
          <w:sz w:val="20"/>
        </w:rPr>
        <w:tab/>
      </w:r>
      <w:r w:rsidR="00BF6C13" w:rsidRPr="007E35F9">
        <w:rPr>
          <w:rFonts w:ascii="Century Gothic" w:hAnsi="Century Gothic" w:cs="Century Gothic"/>
          <w:sz w:val="20"/>
        </w:rPr>
        <w:t>Valamennyi szervezeti egység köteles a szabálytalanságok nyilvántartását naprakészen vezetni.</w:t>
      </w:r>
    </w:p>
    <w:p w:rsidR="00AA55BC" w:rsidRPr="007E35F9" w:rsidRDefault="00AA55BC" w:rsidP="00606789">
      <w:pPr>
        <w:pStyle w:val="Listaszerbekezds"/>
        <w:ind w:left="567" w:hanging="567"/>
        <w:jc w:val="both"/>
        <w:rPr>
          <w:rFonts w:ascii="Century Gothic" w:hAnsi="Century Gothic" w:cs="Century Gothic"/>
          <w:sz w:val="20"/>
        </w:rPr>
      </w:pPr>
      <w:r w:rsidRPr="007E35F9">
        <w:rPr>
          <w:rFonts w:ascii="Century Gothic" w:hAnsi="Century Gothic" w:cs="Century Gothic"/>
          <w:sz w:val="20"/>
        </w:rPr>
        <w:t>(8)</w:t>
      </w:r>
      <w:r w:rsidRPr="007E35F9">
        <w:rPr>
          <w:rFonts w:ascii="Century Gothic" w:hAnsi="Century Gothic" w:cs="Century Gothic"/>
          <w:sz w:val="20"/>
        </w:rPr>
        <w:tab/>
        <w:t>Az (1)-(7) bekezdésekben említett feladatokat az Egyetem részletesen szabályozza.</w:t>
      </w:r>
    </w:p>
    <w:p w:rsidR="00BF6C13" w:rsidRDefault="00BF6C13" w:rsidP="00383F0B">
      <w:pPr>
        <w:pStyle w:val="Listaszerbekezds"/>
        <w:spacing w:after="360"/>
        <w:ind w:left="567" w:hanging="567"/>
        <w:jc w:val="both"/>
        <w:rPr>
          <w:rFonts w:ascii="Century Gothic" w:hAnsi="Century Gothic" w:cs="Century Gothic"/>
          <w:sz w:val="20"/>
        </w:rPr>
      </w:pPr>
      <w:r w:rsidRPr="007E35F9">
        <w:rPr>
          <w:rFonts w:ascii="Century Gothic" w:hAnsi="Century Gothic" w:cs="Century Gothic"/>
          <w:sz w:val="20"/>
        </w:rPr>
        <w:t>(</w:t>
      </w:r>
      <w:r w:rsidR="00BB2B0F" w:rsidRPr="007E35F9">
        <w:rPr>
          <w:rFonts w:ascii="Century Gothic" w:hAnsi="Century Gothic" w:cs="Century Gothic"/>
          <w:sz w:val="20"/>
        </w:rPr>
        <w:t>9</w:t>
      </w:r>
      <w:r w:rsidRPr="007E35F9">
        <w:rPr>
          <w:rFonts w:ascii="Century Gothic" w:hAnsi="Century Gothic" w:cs="Century Gothic"/>
          <w:sz w:val="20"/>
        </w:rPr>
        <w:t>)</w:t>
      </w:r>
      <w:r w:rsidRPr="007E35F9">
        <w:rPr>
          <w:rFonts w:ascii="Century Gothic" w:hAnsi="Century Gothic" w:cs="Century Gothic"/>
          <w:sz w:val="20"/>
        </w:rPr>
        <w:tab/>
        <w:t xml:space="preserve">Valamennyi szervezeti egység ellátja továbbá azokat a feladatokat, amelyeket jogszabály, vagy más </w:t>
      </w:r>
      <w:r w:rsidR="00401CA7" w:rsidRPr="007E35F9">
        <w:rPr>
          <w:rFonts w:ascii="Century Gothic" w:hAnsi="Century Gothic" w:cs="Century Gothic"/>
          <w:sz w:val="20"/>
        </w:rPr>
        <w:t>szervezet</w:t>
      </w:r>
      <w:r w:rsidRPr="007E35F9">
        <w:rPr>
          <w:rFonts w:ascii="Century Gothic" w:hAnsi="Century Gothic" w:cs="Century Gothic"/>
          <w:sz w:val="20"/>
        </w:rPr>
        <w:t>szabályzó eszköz feladat- illetve hatáskörébe utal.</w:t>
      </w:r>
    </w:p>
    <w:p w:rsidR="00EA6121" w:rsidRPr="00383F0B" w:rsidRDefault="00EA6121" w:rsidP="00383F0B">
      <w:pPr>
        <w:pStyle w:val="Cmsor1"/>
        <w:spacing w:before="0" w:after="240"/>
        <w:jc w:val="center"/>
        <w:rPr>
          <w:rFonts w:ascii="Century Gothic" w:hAnsi="Century Gothic" w:cs="Century Gothic"/>
          <w:sz w:val="20"/>
          <w:szCs w:val="20"/>
        </w:rPr>
      </w:pPr>
      <w:bookmarkStart w:id="54" w:name="_Toc472077039"/>
      <w:bookmarkEnd w:id="50"/>
      <w:bookmarkEnd w:id="51"/>
      <w:bookmarkEnd w:id="52"/>
      <w:bookmarkEnd w:id="53"/>
      <w:r w:rsidRPr="00383F0B">
        <w:rPr>
          <w:rFonts w:ascii="Century Gothic" w:hAnsi="Century Gothic" w:cs="Century Gothic"/>
          <w:sz w:val="20"/>
          <w:szCs w:val="20"/>
        </w:rPr>
        <w:t>AZ EGYETEMI SZABÁLYOZÁS HIERARCHIÁJA</w:t>
      </w:r>
      <w:bookmarkEnd w:id="54"/>
    </w:p>
    <w:p w:rsidR="00EA6121" w:rsidRPr="007E35F9" w:rsidRDefault="00EA6121" w:rsidP="0037385F">
      <w:pPr>
        <w:pStyle w:val="Cmsor2"/>
      </w:pPr>
      <w:bookmarkStart w:id="55" w:name="_Toc409944281"/>
      <w:bookmarkStart w:id="56" w:name="_Toc472077040"/>
      <w:r w:rsidRPr="007E35F9">
        <w:t>36. §</w:t>
      </w:r>
      <w:r w:rsidRPr="007E35F9">
        <w:br/>
        <w:t>Az egyetemi irányítás és vezetés jogi és más eszközei</w:t>
      </w:r>
      <w:bookmarkEnd w:id="55"/>
      <w:bookmarkEnd w:id="56"/>
    </w:p>
    <w:p w:rsidR="00EA6121" w:rsidRPr="007E35F9" w:rsidRDefault="00EA612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Az egyetemi irányítás és vezetés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jogszabályokon túli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szervezetszabályozó eszközei:</w:t>
      </w:r>
    </w:p>
    <w:p w:rsidR="00EA6121" w:rsidRPr="007E35F9" w:rsidRDefault="00EA6121" w:rsidP="00BA0907">
      <w:pPr>
        <w:tabs>
          <w:tab w:val="left" w:pos="-144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r>
      <w:r w:rsidR="00401CA7" w:rsidRPr="007E35F9">
        <w:rPr>
          <w:rFonts w:ascii="Century Gothic" w:hAnsi="Century Gothic" w:cs="Century Gothic"/>
          <w:sz w:val="20"/>
          <w:szCs w:val="20"/>
        </w:rPr>
        <w:t xml:space="preserve">Szervezeti és Működési </w:t>
      </w:r>
      <w:r w:rsidR="00D51BC0">
        <w:rPr>
          <w:rFonts w:ascii="Century Gothic" w:hAnsi="Century Gothic" w:cs="Century Gothic"/>
          <w:sz w:val="20"/>
          <w:szCs w:val="20"/>
        </w:rPr>
        <w:t>Rend</w:t>
      </w:r>
      <w:r w:rsidRPr="007E35F9">
        <w:rPr>
          <w:rFonts w:ascii="Century Gothic" w:hAnsi="Century Gothic" w:cs="Century Gothic"/>
          <w:sz w:val="20"/>
          <w:szCs w:val="20"/>
        </w:rPr>
        <w:t>;</w:t>
      </w:r>
    </w:p>
    <w:p w:rsidR="00EA6121" w:rsidRPr="007E35F9" w:rsidRDefault="00EA6121" w:rsidP="00BA0907">
      <w:pPr>
        <w:tabs>
          <w:tab w:val="left" w:pos="-144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szenátusi határozat</w:t>
      </w:r>
    </w:p>
    <w:p w:rsidR="00EA6121" w:rsidRPr="007E35F9" w:rsidRDefault="00EA6121" w:rsidP="000A1C47">
      <w:pPr>
        <w:tabs>
          <w:tab w:val="left" w:pos="-1440"/>
        </w:tabs>
        <w:autoSpaceDE/>
        <w:autoSpaceDN/>
        <w:ind w:left="1418" w:hanging="425"/>
        <w:jc w:val="both"/>
        <w:rPr>
          <w:rFonts w:ascii="Century Gothic" w:hAnsi="Century Gothic" w:cs="Century Gothic"/>
          <w:sz w:val="20"/>
          <w:szCs w:val="20"/>
        </w:rPr>
      </w:pPr>
      <w:r w:rsidRPr="007E35F9">
        <w:rPr>
          <w:rFonts w:ascii="Century Gothic" w:hAnsi="Century Gothic" w:cs="Century Gothic"/>
          <w:sz w:val="20"/>
          <w:szCs w:val="20"/>
        </w:rPr>
        <w:t>ba)</w:t>
      </w:r>
      <w:r w:rsidRPr="007E35F9">
        <w:rPr>
          <w:rFonts w:ascii="Century Gothic" w:hAnsi="Century Gothic" w:cs="Century Gothic"/>
          <w:sz w:val="20"/>
          <w:szCs w:val="20"/>
        </w:rPr>
        <w:tab/>
        <w:t>szabályzatot alkotó határozat,</w:t>
      </w:r>
    </w:p>
    <w:p w:rsidR="00EA6121" w:rsidRPr="007E35F9" w:rsidRDefault="00EA6121" w:rsidP="000A1C47">
      <w:pPr>
        <w:tabs>
          <w:tab w:val="left" w:pos="-1440"/>
        </w:tabs>
        <w:autoSpaceDE/>
        <w:autoSpaceDN/>
        <w:ind w:left="1418" w:hanging="425"/>
        <w:jc w:val="both"/>
        <w:rPr>
          <w:rFonts w:ascii="Century Gothic" w:hAnsi="Century Gothic" w:cs="Century Gothic"/>
          <w:sz w:val="20"/>
          <w:szCs w:val="20"/>
        </w:rPr>
      </w:pPr>
      <w:r w:rsidRPr="007E35F9">
        <w:rPr>
          <w:rFonts w:ascii="Century Gothic" w:hAnsi="Century Gothic" w:cs="Century Gothic"/>
          <w:sz w:val="20"/>
          <w:szCs w:val="20"/>
        </w:rPr>
        <w:t>bb)</w:t>
      </w:r>
      <w:r w:rsidRPr="007E35F9">
        <w:rPr>
          <w:rFonts w:ascii="Century Gothic" w:hAnsi="Century Gothic" w:cs="Century Gothic"/>
          <w:sz w:val="20"/>
          <w:szCs w:val="20"/>
        </w:rPr>
        <w:tab/>
        <w:t>egyedi határozat;</w:t>
      </w:r>
    </w:p>
    <w:p w:rsidR="00EA6121" w:rsidRPr="007E35F9" w:rsidRDefault="00EA6121" w:rsidP="000A1C47">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kari tanácsi határozat</w:t>
      </w:r>
    </w:p>
    <w:p w:rsidR="00EA6121" w:rsidRPr="007E35F9" w:rsidRDefault="00EA6121" w:rsidP="00993A33">
      <w:pPr>
        <w:tabs>
          <w:tab w:val="left" w:pos="-1620"/>
        </w:tabs>
        <w:autoSpaceDE/>
        <w:autoSpaceDN/>
        <w:ind w:left="1418" w:hanging="425"/>
        <w:jc w:val="both"/>
        <w:rPr>
          <w:rFonts w:ascii="Century Gothic" w:hAnsi="Century Gothic" w:cs="Century Gothic"/>
          <w:sz w:val="20"/>
          <w:szCs w:val="20"/>
        </w:rPr>
      </w:pPr>
      <w:r w:rsidRPr="007E35F9">
        <w:rPr>
          <w:rFonts w:ascii="Century Gothic" w:hAnsi="Century Gothic" w:cs="Century Gothic"/>
          <w:sz w:val="20"/>
          <w:szCs w:val="20"/>
        </w:rPr>
        <w:t>ca)</w:t>
      </w:r>
      <w:r w:rsidRPr="007E35F9">
        <w:rPr>
          <w:rFonts w:ascii="Century Gothic" w:hAnsi="Century Gothic" w:cs="Century Gothic"/>
          <w:sz w:val="20"/>
          <w:szCs w:val="20"/>
        </w:rPr>
        <w:tab/>
        <w:t>szabályzatot alkotó határozat,</w:t>
      </w:r>
    </w:p>
    <w:p w:rsidR="00EA6121" w:rsidRPr="007E35F9" w:rsidRDefault="00EA6121" w:rsidP="00993A33">
      <w:pPr>
        <w:tabs>
          <w:tab w:val="left" w:pos="-1620"/>
        </w:tabs>
        <w:autoSpaceDE/>
        <w:autoSpaceDN/>
        <w:ind w:left="1418" w:hanging="425"/>
        <w:jc w:val="both"/>
        <w:rPr>
          <w:rFonts w:ascii="Century Gothic" w:hAnsi="Century Gothic" w:cs="Century Gothic"/>
          <w:sz w:val="20"/>
          <w:szCs w:val="20"/>
        </w:rPr>
      </w:pPr>
      <w:r w:rsidRPr="007E35F9">
        <w:rPr>
          <w:rFonts w:ascii="Century Gothic" w:hAnsi="Century Gothic" w:cs="Century Gothic"/>
          <w:sz w:val="20"/>
          <w:szCs w:val="20"/>
        </w:rPr>
        <w:t>cb)</w:t>
      </w:r>
      <w:r w:rsidRPr="007E35F9">
        <w:rPr>
          <w:rFonts w:ascii="Century Gothic" w:hAnsi="Century Gothic" w:cs="Century Gothic"/>
          <w:sz w:val="20"/>
          <w:szCs w:val="20"/>
        </w:rPr>
        <w:tab/>
        <w:t>egyedi határozat;</w:t>
      </w:r>
    </w:p>
    <w:p w:rsidR="00EA6121" w:rsidRPr="007E35F9" w:rsidRDefault="00EA6121"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 xml:space="preserve">Szervezeti és Működési </w:t>
      </w:r>
      <w:r w:rsidR="00D51BC0">
        <w:rPr>
          <w:rFonts w:ascii="Century Gothic" w:hAnsi="Century Gothic" w:cs="Century Gothic"/>
          <w:sz w:val="20"/>
          <w:szCs w:val="20"/>
        </w:rPr>
        <w:t>Rend</w:t>
      </w:r>
      <w:r w:rsidRPr="007E35F9">
        <w:rPr>
          <w:rFonts w:ascii="Century Gothic" w:hAnsi="Century Gothic" w:cs="Century Gothic"/>
          <w:sz w:val="20"/>
          <w:szCs w:val="20"/>
        </w:rPr>
        <w:t>b</w:t>
      </w:r>
      <w:r w:rsidR="00D51BC0">
        <w:rPr>
          <w:rFonts w:ascii="Century Gothic" w:hAnsi="Century Gothic" w:cs="Century Gothic"/>
          <w:sz w:val="20"/>
          <w:szCs w:val="20"/>
        </w:rPr>
        <w:t>e</w:t>
      </w:r>
      <w:r w:rsidRPr="007E35F9">
        <w:rPr>
          <w:rFonts w:ascii="Century Gothic" w:hAnsi="Century Gothic" w:cs="Century Gothic"/>
          <w:sz w:val="20"/>
          <w:szCs w:val="20"/>
        </w:rPr>
        <w:t>n felhatalmazott testületek határozatai;</w:t>
      </w:r>
    </w:p>
    <w:p w:rsidR="00EA6121" w:rsidRPr="007E35F9" w:rsidRDefault="00EA6121"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magasabb vezetői utasítás;</w:t>
      </w:r>
    </w:p>
    <w:p w:rsidR="00EA6121" w:rsidRPr="007E35F9" w:rsidRDefault="00EA6121" w:rsidP="00BA0907">
      <w:pPr>
        <w:tabs>
          <w:tab w:val="left" w:pos="-144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vezetői utasítás.</w:t>
      </w:r>
    </w:p>
    <w:p w:rsidR="00EA6121" w:rsidRPr="007E35F9" w:rsidRDefault="00EA612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Az egyetemi irányítás és vezetés más eszközei:</w:t>
      </w:r>
    </w:p>
    <w:p w:rsidR="00EA6121" w:rsidRPr="007E35F9" w:rsidRDefault="00EA6121" w:rsidP="00993A3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magasabb vezetők, vezetők</w:t>
      </w:r>
      <w:r w:rsidR="00BF0B2E">
        <w:rPr>
          <w:rFonts w:ascii="Century Gothic" w:hAnsi="Century Gothic" w:cs="Century Gothic"/>
          <w:sz w:val="20"/>
          <w:szCs w:val="20"/>
        </w:rPr>
        <w:t xml:space="preserve"> </w:t>
      </w:r>
      <w:r w:rsidRPr="007E35F9">
        <w:rPr>
          <w:rFonts w:ascii="Century Gothic" w:hAnsi="Century Gothic" w:cs="Century Gothic"/>
          <w:sz w:val="20"/>
          <w:szCs w:val="20"/>
        </w:rPr>
        <w:t>által kiadott körlevelek, tájékoztatók,</w:t>
      </w:r>
    </w:p>
    <w:p w:rsidR="004C19AE" w:rsidRDefault="00EA6121" w:rsidP="00993A3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a hallgatói és doktorandusz önkormányzat és a Közalkalmazotti Tanács elnöke által kiadott körlevelek, tájékoztatók</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E rangsornak megfelelően, alacsonyabb szintű jogi vagy más eszköz nem lehet ellentétes magasabb szintű jogi és más eszközzel.</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A szabályzatok gondozásáért felelős szervezeti egységeket és testületeket a Függelék rögzíti.</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Pr="007E35F9">
        <w:rPr>
          <w:rFonts w:ascii="Century Gothic" w:hAnsi="Century Gothic" w:cs="Century Gothic"/>
          <w:sz w:val="20"/>
          <w:szCs w:val="20"/>
        </w:rPr>
        <w:tab/>
        <w:t xml:space="preserve">A szenátusi, illetve a rektori tanácsi határozatok nyilvántartásáról és közzétételéről, valamint a rektori és kancellári közös utasítások és körlevelek nyilvántartásáról és közzétételéről az az átfogó szervezeti egység gondoskodik, amelyiket a felsorolt jogi, vagy más eszközben megjelöltek. A Rektori Kabinet ezen jogi és más eszközök fellelhetőségének helyét </w:t>
      </w:r>
      <w:r w:rsidR="00AF1A3A" w:rsidRPr="007E35F9">
        <w:rPr>
          <w:rFonts w:ascii="Century Gothic" w:hAnsi="Century Gothic" w:cs="Century Gothic"/>
          <w:sz w:val="20"/>
          <w:szCs w:val="20"/>
        </w:rPr>
        <w:t>nyilván</w:t>
      </w:r>
      <w:r w:rsidRPr="007E35F9">
        <w:rPr>
          <w:rFonts w:ascii="Century Gothic" w:hAnsi="Century Gothic" w:cs="Century Gothic"/>
          <w:sz w:val="20"/>
          <w:szCs w:val="20"/>
        </w:rPr>
        <w:t>tartja. A kari tanácsi határozatok, a dékáni utasítások és körlevelek nyilvántartásáról és közzétételéről a kari dékáni hivatal gondoskodik.</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Pr="007E35F9">
        <w:rPr>
          <w:rFonts w:ascii="Century Gothic" w:hAnsi="Century Gothic" w:cs="Century Gothic"/>
          <w:sz w:val="20"/>
          <w:szCs w:val="20"/>
        </w:rPr>
        <w:tab/>
        <w:t>A további magasabb vezetői és vezetői utasítások nyilvántartása és közzététele a kibocsátó szervezeti egység vezetőjének feladat- és hatáskörébe tartozik.</w:t>
      </w:r>
    </w:p>
    <w:p w:rsidR="00EA6121" w:rsidRPr="007E35F9" w:rsidRDefault="00EA6121" w:rsidP="007E35F9">
      <w:pPr>
        <w:autoSpaceDE/>
        <w:autoSpaceDN/>
        <w:jc w:val="both"/>
        <w:rPr>
          <w:rFonts w:ascii="Century Gothic" w:hAnsi="Century Gothic" w:cs="Century Gothic"/>
          <w:sz w:val="20"/>
          <w:szCs w:val="20"/>
        </w:rPr>
      </w:pPr>
    </w:p>
    <w:p w:rsidR="00EA6121" w:rsidRPr="007E35F9" w:rsidRDefault="00EA6121" w:rsidP="0037385F">
      <w:pPr>
        <w:pStyle w:val="Cmsor2"/>
      </w:pPr>
      <w:bookmarkStart w:id="57" w:name="_Toc409944282"/>
      <w:bookmarkStart w:id="58" w:name="_Toc472077041"/>
      <w:r w:rsidRPr="007E35F9">
        <w:lastRenderedPageBreak/>
        <w:t>37. §</w:t>
      </w:r>
      <w:r w:rsidRPr="007E35F9">
        <w:br/>
      </w:r>
      <w:r w:rsidR="009A0D93" w:rsidRPr="007E35F9">
        <w:t>SZMR</w:t>
      </w:r>
      <w:r w:rsidRPr="007E35F9">
        <w:t xml:space="preserve"> és mellékletét képező szabályzatok</w:t>
      </w:r>
      <w:bookmarkEnd w:id="57"/>
      <w:bookmarkEnd w:id="58"/>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Az Egyetem a jogszabályok és az Alapító Okirat előírásai szerint 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-ben rendelkezik szervezete és működése legfontosabb kérdéseiről. 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-ben minden olyan kérdés szabályozható, amelyről jogszabályban vagy jogszabály felhatalmazása alapján más szabályzatban nem rendelkeznek.</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 xml:space="preserve">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felhatalmazása alapján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egyes ügykörökben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külön szabályzatok készülnek. E szabályzatokat a Függelék sorolja fel. Kari szabályzat a Szervezeti és Működési Szabályzat, vagy a Függelékben foglalt szabályzatok felhatalmazása alapján készülhet. </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Amennyiben jogszabály nem a Szervezeti és Működési Szabályzatot jelöli meg a szabályozás helyének, vagy a Szenátust a szabályozás elfogadójának, ugyanakkor a szabályozás eszközét szabályzatnak nevezi, úgy a szabályzatot rektori és kancellári közös, valamint rektori, vagy kancellári utasításként is ki lehet adni.</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EC3D8E" w:rsidRPr="007E35F9">
        <w:rPr>
          <w:rFonts w:ascii="Century Gothic" w:hAnsi="Century Gothic" w:cs="Century Gothic"/>
          <w:sz w:val="20"/>
          <w:szCs w:val="20"/>
        </w:rPr>
        <w:t>4</w:t>
      </w:r>
      <w:r w:rsidRPr="007E35F9">
        <w:rPr>
          <w:rFonts w:ascii="Century Gothic" w:hAnsi="Century Gothic" w:cs="Century Gothic"/>
          <w:sz w:val="20"/>
          <w:szCs w:val="20"/>
        </w:rPr>
        <w:t>)</w:t>
      </w:r>
      <w:r w:rsidRPr="007E35F9">
        <w:rPr>
          <w:rFonts w:ascii="Century Gothic" w:hAnsi="Century Gothic" w:cs="Century Gothic"/>
          <w:sz w:val="20"/>
          <w:szCs w:val="20"/>
        </w:rPr>
        <w:tab/>
      </w:r>
      <w:r w:rsidR="00EC3D8E" w:rsidRPr="007E35F9">
        <w:rPr>
          <w:rFonts w:ascii="Century Gothic" w:hAnsi="Century Gothic" w:cs="Century Gothic"/>
          <w:sz w:val="20"/>
          <w:szCs w:val="20"/>
        </w:rPr>
        <w:t>A felelősségi rendnek megfelelően r</w:t>
      </w:r>
      <w:r w:rsidRPr="007E35F9">
        <w:rPr>
          <w:rFonts w:ascii="Century Gothic" w:hAnsi="Century Gothic" w:cs="Century Gothic"/>
          <w:sz w:val="20"/>
          <w:szCs w:val="20"/>
        </w:rPr>
        <w:t>ektori</w:t>
      </w:r>
      <w:r w:rsidR="00EC3D8E" w:rsidRPr="007E35F9">
        <w:rPr>
          <w:rFonts w:ascii="Century Gothic" w:hAnsi="Century Gothic" w:cs="Century Gothic"/>
          <w:sz w:val="20"/>
          <w:szCs w:val="20"/>
        </w:rPr>
        <w:t>,</w:t>
      </w:r>
      <w:r w:rsidRPr="007E35F9">
        <w:rPr>
          <w:rFonts w:ascii="Century Gothic" w:hAnsi="Century Gothic" w:cs="Century Gothic"/>
          <w:sz w:val="20"/>
          <w:szCs w:val="20"/>
        </w:rPr>
        <w:t xml:space="preserve"> kancellári</w:t>
      </w:r>
      <w:r w:rsidR="00EC3D8E" w:rsidRPr="007E35F9">
        <w:rPr>
          <w:rFonts w:ascii="Century Gothic" w:hAnsi="Century Gothic" w:cs="Century Gothic"/>
          <w:sz w:val="20"/>
          <w:szCs w:val="20"/>
        </w:rPr>
        <w:t xml:space="preserve">, ill. </w:t>
      </w:r>
      <w:r w:rsidRPr="007E35F9">
        <w:rPr>
          <w:rFonts w:ascii="Century Gothic" w:hAnsi="Century Gothic" w:cs="Century Gothic"/>
          <w:sz w:val="20"/>
          <w:szCs w:val="20"/>
        </w:rPr>
        <w:t>közös utasításként kell kiadni a jelen szabályzat, valamint a függelékében felsorolt szabályzatok végrehajtására készített, továbbá a jogszabály által az Egyetemre belső szabályzatot előíró rendelkezések alapján készített szervezetszabályozókat.</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EC3D8E" w:rsidRPr="007E35F9">
        <w:rPr>
          <w:rFonts w:ascii="Century Gothic" w:hAnsi="Century Gothic" w:cs="Century Gothic"/>
          <w:sz w:val="20"/>
          <w:szCs w:val="20"/>
        </w:rPr>
        <w:t>5</w:t>
      </w:r>
      <w:r w:rsidRPr="007E35F9">
        <w:rPr>
          <w:rFonts w:ascii="Century Gothic" w:hAnsi="Century Gothic" w:cs="Century Gothic"/>
          <w:sz w:val="20"/>
          <w:szCs w:val="20"/>
        </w:rPr>
        <w:t>)</w:t>
      </w:r>
      <w:r w:rsidRPr="007E35F9">
        <w:rPr>
          <w:rFonts w:ascii="Century Gothic" w:hAnsi="Century Gothic" w:cs="Century Gothic"/>
          <w:sz w:val="20"/>
          <w:szCs w:val="20"/>
        </w:rPr>
        <w:tab/>
        <w:t>A rektori</w:t>
      </w:r>
      <w:r w:rsidR="00EC3D8E" w:rsidRPr="007E35F9">
        <w:rPr>
          <w:rFonts w:ascii="Century Gothic" w:hAnsi="Century Gothic" w:cs="Century Gothic"/>
          <w:sz w:val="20"/>
          <w:szCs w:val="20"/>
        </w:rPr>
        <w:t>,</w:t>
      </w:r>
      <w:r w:rsidRPr="007E35F9">
        <w:rPr>
          <w:rFonts w:ascii="Century Gothic" w:hAnsi="Century Gothic" w:cs="Century Gothic"/>
          <w:sz w:val="20"/>
          <w:szCs w:val="20"/>
        </w:rPr>
        <w:t xml:space="preserve"> </w:t>
      </w:r>
      <w:r w:rsidR="00EC3D8E" w:rsidRPr="007E35F9">
        <w:rPr>
          <w:rFonts w:ascii="Century Gothic" w:hAnsi="Century Gothic" w:cs="Century Gothic"/>
          <w:sz w:val="20"/>
          <w:szCs w:val="20"/>
        </w:rPr>
        <w:t xml:space="preserve">a </w:t>
      </w:r>
      <w:r w:rsidRPr="007E35F9">
        <w:rPr>
          <w:rFonts w:ascii="Century Gothic" w:hAnsi="Century Gothic" w:cs="Century Gothic"/>
          <w:sz w:val="20"/>
          <w:szCs w:val="20"/>
        </w:rPr>
        <w:t xml:space="preserve">kancellári, </w:t>
      </w:r>
      <w:r w:rsidR="00EC3D8E" w:rsidRPr="007E35F9">
        <w:rPr>
          <w:rFonts w:ascii="Century Gothic" w:hAnsi="Century Gothic" w:cs="Century Gothic"/>
          <w:sz w:val="20"/>
          <w:szCs w:val="20"/>
        </w:rPr>
        <w:t xml:space="preserve">ill. </w:t>
      </w:r>
      <w:r w:rsidRPr="007E35F9">
        <w:rPr>
          <w:rFonts w:ascii="Century Gothic" w:hAnsi="Century Gothic" w:cs="Century Gothic"/>
          <w:sz w:val="20"/>
          <w:szCs w:val="20"/>
        </w:rPr>
        <w:t xml:space="preserve">a </w:t>
      </w:r>
      <w:r w:rsidR="00EC3D8E" w:rsidRPr="007E35F9">
        <w:rPr>
          <w:rFonts w:ascii="Century Gothic" w:hAnsi="Century Gothic" w:cs="Century Gothic"/>
          <w:sz w:val="20"/>
          <w:szCs w:val="20"/>
        </w:rPr>
        <w:t xml:space="preserve">rektori-kancellári </w:t>
      </w:r>
      <w:r w:rsidRPr="007E35F9">
        <w:rPr>
          <w:rFonts w:ascii="Century Gothic" w:hAnsi="Century Gothic" w:cs="Century Gothic"/>
          <w:sz w:val="20"/>
          <w:szCs w:val="20"/>
        </w:rPr>
        <w:t>közös utasításokat a Vezetői Értekezlet előzetesen véleményezi.</w:t>
      </w:r>
    </w:p>
    <w:p w:rsidR="00EA6121" w:rsidRPr="007E35F9" w:rsidRDefault="00EA6121" w:rsidP="003D71E3">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w:t>
      </w:r>
      <w:r w:rsidR="00EC3D8E" w:rsidRPr="007E35F9">
        <w:rPr>
          <w:rFonts w:ascii="Century Gothic" w:hAnsi="Century Gothic" w:cs="Century Gothic"/>
          <w:sz w:val="20"/>
          <w:szCs w:val="20"/>
        </w:rPr>
        <w:t>6</w:t>
      </w:r>
      <w:r w:rsidRPr="007E35F9">
        <w:rPr>
          <w:rFonts w:ascii="Century Gothic" w:hAnsi="Century Gothic" w:cs="Century Gothic"/>
          <w:sz w:val="20"/>
          <w:szCs w:val="20"/>
        </w:rPr>
        <w:t>)</w:t>
      </w:r>
      <w:r w:rsidRPr="007E35F9">
        <w:rPr>
          <w:rFonts w:ascii="Century Gothic" w:hAnsi="Century Gothic" w:cs="Century Gothic"/>
          <w:sz w:val="20"/>
          <w:szCs w:val="20"/>
        </w:rPr>
        <w:tab/>
        <w:t xml:space="preserve">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mellékletét képező szabályzatok gondozásáért, azaz elkészítésének, módosításának, hatályon kívül helyezésének megszervezéséért, a Szenátushoz történő felterjesztéséért, valamint a hatályos szöveg nyilvántartásáért felelős szervezeti egységeket és testületeket a Függelék tartalmazza.</w:t>
      </w:r>
    </w:p>
    <w:p w:rsidR="00EA6121" w:rsidRPr="007E35F9" w:rsidRDefault="00EA6121" w:rsidP="0037385F">
      <w:pPr>
        <w:pStyle w:val="Cmsor2"/>
      </w:pPr>
      <w:bookmarkStart w:id="59" w:name="_Toc409944283"/>
      <w:bookmarkStart w:id="60" w:name="_Toc472077042"/>
      <w:r w:rsidRPr="007E35F9">
        <w:t>38. §</w:t>
      </w:r>
      <w:r w:rsidRPr="007E35F9">
        <w:br/>
        <w:t>A szenátusi és a kari tanácsi határozat</w:t>
      </w:r>
      <w:bookmarkEnd w:id="59"/>
      <w:bookmarkEnd w:id="60"/>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 Szenátus hatáskörét, a szenátusi határozat meghozatalának részletes szabályait 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tartalmazza.</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A kari tanácsi határozathozatalra a szenátusi határozathozatalra vonatkozó rendelkezéseket kell értelemszerűen alkalmazni.</w:t>
      </w:r>
    </w:p>
    <w:p w:rsidR="00EA6121" w:rsidRPr="007E35F9" w:rsidRDefault="00EA6121" w:rsidP="003D71E3">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kari tanácsi határozat meghozatalának részletes szabályait a kar szervezeti és működési szabályzata tartalmazza.</w:t>
      </w:r>
    </w:p>
    <w:p w:rsidR="00EA6121" w:rsidRPr="007E35F9" w:rsidRDefault="00EA6121" w:rsidP="0037385F">
      <w:pPr>
        <w:pStyle w:val="Cmsor2"/>
      </w:pPr>
      <w:bookmarkStart w:id="61" w:name="_Toc409944284"/>
      <w:bookmarkStart w:id="62" w:name="_Toc472077043"/>
      <w:r w:rsidRPr="007E35F9">
        <w:t>39. §</w:t>
      </w:r>
      <w:r w:rsidRPr="007E35F9">
        <w:br/>
        <w:t>A hallgatói, doktorandusz önkormányzati és a közalkalmazotti tanácsi határozat</w:t>
      </w:r>
      <w:bookmarkEnd w:id="61"/>
      <w:bookmarkEnd w:id="62"/>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A hallgatói, doktorandusz önkormányzat hallgatói, doktorandusz önkormányzati határozatot hoz</w:t>
      </w:r>
      <w:r w:rsidR="00AF1A3A" w:rsidRPr="007E35F9">
        <w:rPr>
          <w:rFonts w:ascii="Century Gothic" w:hAnsi="Century Gothic" w:cs="Century Gothic"/>
          <w:sz w:val="20"/>
          <w:szCs w:val="20"/>
        </w:rPr>
        <w:t>hat</w:t>
      </w:r>
      <w:r w:rsidRPr="007E35F9">
        <w:rPr>
          <w:rFonts w:ascii="Century Gothic" w:hAnsi="Century Gothic" w:cs="Century Gothic"/>
          <w:sz w:val="20"/>
          <w:szCs w:val="20"/>
        </w:rPr>
        <w:t>.</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 xml:space="preserve">A hallgatói önkormányzat hatáskörébe tartozó feladatok felsorolását 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valamint a Hallgatói Jogviszonyból Származó Kollektív Jogok Szabályzata tartalmazza.</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Közalkalmazotti Tanács közalkalmazotti tanácsi határozatot hoz</w:t>
      </w:r>
      <w:r w:rsidR="00AF1A3A" w:rsidRPr="007E35F9">
        <w:rPr>
          <w:rFonts w:ascii="Century Gothic" w:hAnsi="Century Gothic" w:cs="Century Gothic"/>
          <w:sz w:val="20"/>
          <w:szCs w:val="20"/>
        </w:rPr>
        <w:t>hat</w:t>
      </w:r>
      <w:r w:rsidRPr="007E35F9">
        <w:rPr>
          <w:rFonts w:ascii="Century Gothic" w:hAnsi="Century Gothic" w:cs="Century Gothic"/>
          <w:sz w:val="20"/>
          <w:szCs w:val="20"/>
        </w:rPr>
        <w:t>.</w:t>
      </w:r>
    </w:p>
    <w:p w:rsidR="00EA6121" w:rsidRPr="007E35F9" w:rsidRDefault="00EA6121" w:rsidP="003D71E3">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 xml:space="preserve">A Közalkalmazotti Tanács hatáskörébe tartozó feladatok felsorolását a közalkalmazottak jogállásáról szóló 1992. évi XXXIII. törvény, a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valamint a Közalkalmazotti Szabályzat tartalmazza.</w:t>
      </w:r>
    </w:p>
    <w:p w:rsidR="00EA6121" w:rsidRPr="007E35F9" w:rsidRDefault="003D71E3" w:rsidP="000A1C47">
      <w:pPr>
        <w:autoSpaceDE/>
        <w:autoSpaceDN/>
        <w:jc w:val="both"/>
        <w:rPr>
          <w:rFonts w:ascii="Century Gothic" w:hAnsi="Century Gothic" w:cs="Century Gothic"/>
          <w:sz w:val="20"/>
          <w:szCs w:val="20"/>
        </w:rPr>
      </w:pPr>
      <w:r>
        <w:rPr>
          <w:rFonts w:ascii="Century Gothic" w:hAnsi="Century Gothic" w:cs="Century Gothic"/>
          <w:sz w:val="20"/>
          <w:szCs w:val="20"/>
        </w:rPr>
        <w:br w:type="page"/>
      </w:r>
    </w:p>
    <w:p w:rsidR="00EA6121" w:rsidRPr="007E35F9" w:rsidRDefault="00EA6121" w:rsidP="0037385F">
      <w:pPr>
        <w:pStyle w:val="Cmsor2"/>
      </w:pPr>
      <w:bookmarkStart w:id="63" w:name="_Toc409944285"/>
      <w:bookmarkStart w:id="64" w:name="_Toc472077044"/>
      <w:r w:rsidRPr="007E35F9">
        <w:lastRenderedPageBreak/>
        <w:t>40. §</w:t>
      </w:r>
      <w:r w:rsidRPr="007E35F9">
        <w:br/>
        <w:t>Jogszabályban és a Szervezeti és Működési Szabályzatban felhatalmazott testületek határozatai</w:t>
      </w:r>
      <w:bookmarkEnd w:id="63"/>
      <w:bookmarkEnd w:id="64"/>
    </w:p>
    <w:p w:rsidR="00EA6121" w:rsidRPr="007E35F9" w:rsidRDefault="00EA6121" w:rsidP="003D71E3">
      <w:pPr>
        <w:pStyle w:val="Szvegtrzs3"/>
        <w:autoSpaceDE/>
        <w:autoSpaceDN/>
        <w:spacing w:after="360"/>
        <w:rPr>
          <w:rFonts w:ascii="Century Gothic" w:hAnsi="Century Gothic" w:cs="Century Gothic"/>
          <w:sz w:val="20"/>
          <w:szCs w:val="20"/>
        </w:rPr>
      </w:pPr>
      <w:r w:rsidRPr="007E35F9">
        <w:rPr>
          <w:rFonts w:ascii="Century Gothic" w:hAnsi="Century Gothic" w:cs="Century Gothic"/>
          <w:sz w:val="20"/>
          <w:szCs w:val="20"/>
        </w:rPr>
        <w:t>A Szenátus, a Rektori Tanács és a Kari Tanács által létrehozott véleményező és állandó, vagy ideiglenes bizottságok, valamint a jogszabály, vagy szabályzat alapján létrehozott más testületek jogszabályban, vagy szabályzatban meghatározott hatáskörben döntési jogot gyakorolhatnak, és határozatot hozhatnak.</w:t>
      </w:r>
    </w:p>
    <w:p w:rsidR="00EA6121" w:rsidRPr="007E35F9" w:rsidRDefault="00EA6121" w:rsidP="0037385F">
      <w:pPr>
        <w:pStyle w:val="Cmsor2"/>
      </w:pPr>
      <w:bookmarkStart w:id="65" w:name="_Toc409944286"/>
      <w:bookmarkStart w:id="66" w:name="_Toc472077045"/>
      <w:r w:rsidRPr="007E35F9">
        <w:t>41. §</w:t>
      </w:r>
      <w:r w:rsidRPr="007E35F9">
        <w:br/>
        <w:t>Magasabb vezetői és vezetői utasítások</w:t>
      </w:r>
      <w:bookmarkEnd w:id="65"/>
      <w:bookmarkEnd w:id="66"/>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 magasabb vezetői megbízással, illetve a vezetői megbízással rendelkező egyetemi vezetőt a közvetlenül alárendelt szervezeti egység, illetve személyek tekintetében megilleti az utasítás adásának a joga. Az utasítás csak a közvetlenül alárendelt szervezeti egység működésére, illetve személy feladatvégzésére vonatkozhat. </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 xml:space="preserve">A magasabb vezetőket és a vezetőket feladataik ellátásában kinevezett helyettesek segíthetik. A helyetteseket átruházott hatáskörben, vagy tartós helyettesítés során utasítási jog illeti meg, amelynek hatálya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amennyiben jogszabály, vagy szabályzat másképpen nem rendelkezik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megegyezik az átruházó, illetve a tartósan távollevő vezető utasításának hatályával.</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vezetői utasítások a kibocsátók által visszavonhatók. A visszavonásról a kibocsátással megegyező módon értesíteni kell az érintetteket.</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Az Egyetemen kiadható magasabb vezetői és vezetői megbízásokat, azok szervezeti egység-típusok közötti megoszlását a Humánpolitikai Szabályzat sorolja fel.</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Pr="007E35F9">
        <w:rPr>
          <w:rFonts w:ascii="Century Gothic" w:hAnsi="Century Gothic" w:cs="Century Gothic"/>
          <w:sz w:val="20"/>
          <w:szCs w:val="20"/>
        </w:rPr>
        <w:tab/>
        <w:t>Az Egyetem magasabb vezetői és vezetői a feladatkörükben körleveleket, tájékoztatókat, adhatnak ki, amelyekben értesítik a szervezeti egységeket a hatályba lépő jogszabályok, egyetemi rendelkezések alkalmazásáról, a szükséges intézkedésekről, illetve az egységes egyetemi eljárási rendről.</w:t>
      </w:r>
    </w:p>
    <w:p w:rsidR="00EA6121"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Pr="007E35F9">
        <w:rPr>
          <w:rFonts w:ascii="Century Gothic" w:hAnsi="Century Gothic" w:cs="Century Gothic"/>
          <w:sz w:val="20"/>
          <w:szCs w:val="20"/>
        </w:rPr>
        <w:tab/>
        <w:t>A doktorandusz önkormányzat elnökét, a hallgatói önkormányzat elnökét, valamint a Közalkalmazotti Tanács elnökét a hatáskörébe tartozó ügyekben megilleti tájékoztatók, körlevelek kiadásának joga.</w:t>
      </w:r>
    </w:p>
    <w:p w:rsidR="004C19AE" w:rsidRPr="007E35F9" w:rsidRDefault="004C19AE" w:rsidP="00993A33">
      <w:pPr>
        <w:autoSpaceDE/>
        <w:autoSpaceDN/>
        <w:ind w:left="567" w:hanging="567"/>
        <w:jc w:val="both"/>
        <w:rPr>
          <w:rFonts w:ascii="Century Gothic" w:hAnsi="Century Gothic" w:cs="Century Gothic"/>
          <w:sz w:val="20"/>
          <w:szCs w:val="20"/>
        </w:rPr>
      </w:pPr>
      <w:r w:rsidRPr="009F77C9">
        <w:rPr>
          <w:rFonts w:ascii="Century Gothic" w:hAnsi="Century Gothic" w:cs="Century Gothic"/>
          <w:sz w:val="20"/>
          <w:szCs w:val="20"/>
        </w:rPr>
        <w:t xml:space="preserve">(7) </w:t>
      </w:r>
      <w:r>
        <w:rPr>
          <w:rFonts w:ascii="Century Gothic" w:hAnsi="Century Gothic" w:cs="Century Gothic"/>
          <w:sz w:val="20"/>
          <w:szCs w:val="20"/>
        </w:rPr>
        <w:tab/>
      </w:r>
      <w:r w:rsidRPr="009F77C9">
        <w:rPr>
          <w:rFonts w:ascii="Century Gothic" w:hAnsi="Century Gothic" w:cs="Century Gothic"/>
          <w:sz w:val="20"/>
          <w:szCs w:val="20"/>
        </w:rPr>
        <w:t xml:space="preserve">A gazdasági vezető a más </w:t>
      </w:r>
      <w:r w:rsidRPr="003D71E3">
        <w:rPr>
          <w:rFonts w:ascii="Century Gothic" w:hAnsi="Century Gothic" w:cs="Century Gothic"/>
          <w:sz w:val="20"/>
          <w:szCs w:val="20"/>
        </w:rPr>
        <w:t>egyetemi</w:t>
      </w:r>
      <w:r w:rsidRPr="0097403D">
        <w:rPr>
          <w:rFonts w:ascii="Century Gothic" w:hAnsi="Century Gothic" w:cs="Century Gothic"/>
          <w:sz w:val="20"/>
          <w:szCs w:val="20"/>
        </w:rPr>
        <w:t xml:space="preserve"> szervezeti egységhez beosztott, a tervezéssel, gazdálkodással, finanszírozással, adatszolgáltatással és beszámolással kapcsolatos feladatok ellátásáért felel</w:t>
      </w:r>
      <w:r w:rsidRPr="00846BEB">
        <w:rPr>
          <w:rFonts w:ascii="Century Gothic" w:hAnsi="Century Gothic" w:cs="Century Gothic"/>
          <w:sz w:val="20"/>
          <w:szCs w:val="20"/>
        </w:rPr>
        <w:t xml:space="preserve">ős személynek </w:t>
      </w:r>
      <w:r w:rsidR="001A3102">
        <w:rPr>
          <w:rFonts w:ascii="Century Gothic" w:hAnsi="Century Gothic" w:cs="Century Gothic"/>
          <w:sz w:val="20"/>
          <w:szCs w:val="20"/>
        </w:rPr>
        <w:t xml:space="preserve">körlevél formájában </w:t>
      </w:r>
      <w:r w:rsidRPr="0097403D">
        <w:rPr>
          <w:rFonts w:ascii="Century Gothic" w:hAnsi="Century Gothic" w:cs="Century Gothic"/>
          <w:sz w:val="20"/>
          <w:szCs w:val="20"/>
        </w:rPr>
        <w:t>iránymutatást</w:t>
      </w:r>
      <w:r w:rsidRPr="009F77C9">
        <w:rPr>
          <w:rFonts w:ascii="Century Gothic" w:hAnsi="Century Gothic" w:cs="Century Gothic"/>
          <w:sz w:val="20"/>
          <w:szCs w:val="20"/>
        </w:rPr>
        <w:t xml:space="preserve"> adhat.</w:t>
      </w:r>
    </w:p>
    <w:p w:rsidR="00EA6121" w:rsidRPr="007E35F9" w:rsidRDefault="00EA6121" w:rsidP="000A1C47">
      <w:pPr>
        <w:tabs>
          <w:tab w:val="left" w:pos="-720"/>
        </w:tabs>
        <w:autoSpaceDE/>
        <w:autoSpaceDN/>
        <w:jc w:val="both"/>
        <w:rPr>
          <w:rFonts w:ascii="Century Gothic" w:hAnsi="Century Gothic" w:cs="Century Gothic"/>
          <w:sz w:val="20"/>
          <w:szCs w:val="20"/>
        </w:rPr>
      </w:pPr>
    </w:p>
    <w:p w:rsidR="00EA6121" w:rsidRPr="003D71E3" w:rsidRDefault="00EA6121" w:rsidP="003D71E3">
      <w:pPr>
        <w:pStyle w:val="Cmsor4"/>
        <w:spacing w:after="240"/>
        <w:rPr>
          <w:rFonts w:ascii="Century Gothic" w:hAnsi="Century Gothic" w:cs="Century Gothic"/>
          <w:kern w:val="32"/>
          <w:sz w:val="20"/>
          <w:szCs w:val="20"/>
        </w:rPr>
      </w:pPr>
      <w:r w:rsidRPr="003D71E3">
        <w:rPr>
          <w:rFonts w:ascii="Century Gothic" w:hAnsi="Century Gothic" w:cs="Century Gothic"/>
          <w:kern w:val="32"/>
          <w:sz w:val="20"/>
          <w:szCs w:val="20"/>
        </w:rPr>
        <w:t>AZ EGYETEMI SZABÁLYOZÁS KÖVETELMÉNYEI</w:t>
      </w:r>
    </w:p>
    <w:p w:rsidR="00EA6121" w:rsidRPr="007E35F9" w:rsidRDefault="00EA6121" w:rsidP="0037385F">
      <w:pPr>
        <w:pStyle w:val="Cmsor2"/>
      </w:pPr>
      <w:bookmarkStart w:id="67" w:name="_Toc409944287"/>
      <w:bookmarkStart w:id="68" w:name="_Toc472077046"/>
      <w:r w:rsidRPr="007E35F9">
        <w:t>42. §</w:t>
      </w:r>
      <w:r w:rsidRPr="007E35F9">
        <w:br/>
        <w:t>Tartalmi követelmények</w:t>
      </w:r>
      <w:bookmarkEnd w:id="67"/>
      <w:bookmarkEnd w:id="68"/>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r>
      <w:r w:rsidR="009A0D93" w:rsidRPr="007E35F9">
        <w:rPr>
          <w:rFonts w:ascii="Century Gothic" w:hAnsi="Century Gothic" w:cs="Century Gothic"/>
          <w:sz w:val="20"/>
          <w:szCs w:val="20"/>
        </w:rPr>
        <w:t>SZMR</w:t>
      </w:r>
      <w:r w:rsidRPr="007E35F9">
        <w:rPr>
          <w:rFonts w:ascii="Century Gothic" w:hAnsi="Century Gothic" w:cs="Century Gothic"/>
          <w:sz w:val="20"/>
          <w:szCs w:val="20"/>
        </w:rPr>
        <w:t>-t, más szabályzatot akkor kell alkotni, határozatot akkor kell hozni, valamint utasítást, más egyetemi igazgatási, szervezetszabályozó eszközt akkor kell kiadni, ha jogszabályváltozás, vagy egyéb körülmények miatt a szabályozandó viszonyok megváltoznak, és hiányzik a szabályozás, vagy az nem megfelelő és módosítást igényel.</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A szabályzatok módosítását egységes szerkezetbe foglalva kell a Szenátus, és általában a testületek elé terjeszteni.</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szabályozás előtt meg kell vizsgálni a szabályozás várható hatását és a végrehajtás feltételeit. A szabályozás nem lehet párhuzamos vagy indokolatlanul többszintű.</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A határozatokat, az utasításokat, a körleveleket és tájékoztatókat röviden, egyértelműen és közérthetően kell megszövegezni.</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Pr="007E35F9">
        <w:rPr>
          <w:rFonts w:ascii="Century Gothic" w:hAnsi="Century Gothic" w:cs="Century Gothic"/>
          <w:sz w:val="20"/>
          <w:szCs w:val="20"/>
        </w:rPr>
        <w:tab/>
        <w:t>A határozatokat úgy kell megfogalmazni, hogy tartalmukat az előterjesztés és a jegyzőkönyv nélkül is lehessen érteni, értelmezni.</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Pr="007E35F9">
        <w:rPr>
          <w:rFonts w:ascii="Century Gothic" w:hAnsi="Century Gothic" w:cs="Century Gothic"/>
          <w:sz w:val="20"/>
          <w:szCs w:val="20"/>
        </w:rPr>
        <w:tab/>
        <w:t xml:space="preserve">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-ben és a mellékleteként kiadott szabályzatokban meghatározott testületeket, szervezeti egységeket, társadalmi szervezeteket és érdekképviseleti szerveket az ott meghatározott esetekben és módon be kell vonni a szabályozásba.</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lastRenderedPageBreak/>
        <w:t>(7)</w:t>
      </w:r>
      <w:r w:rsidRPr="007E35F9">
        <w:rPr>
          <w:rFonts w:ascii="Century Gothic" w:hAnsi="Century Gothic" w:cs="Century Gothic"/>
          <w:sz w:val="20"/>
          <w:szCs w:val="20"/>
        </w:rPr>
        <w:tab/>
        <w:t>A szabályzatok bevezető rendelkezéseiben utalni kell azokra a jogszabályi, illetve egyetemi rendelkezésekre, amelyek felhatalmazása alapján sor kerül a szabályzat kiadására. Ha a Szenátus vagy a kari tanács valamely más szervvel egyetértésben alkot szabályzatot, arra a bevezető részben utalni kell.(8)</w:t>
      </w:r>
      <w:r w:rsidRPr="007E35F9">
        <w:rPr>
          <w:rFonts w:ascii="Century Gothic" w:hAnsi="Century Gothic" w:cs="Century Gothic"/>
          <w:sz w:val="20"/>
          <w:szCs w:val="20"/>
        </w:rPr>
        <w:tab/>
        <w:t>A szabályozás hatálybalépésének időpontját úgy kell meghatározni, hogy kellő idő maradjon a szabályozás alkalmazására való felkészülésre. A szabályozás a közzétételt megelőző időre nem állapíthat meg kötelezettséget.</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(9)</w:t>
      </w:r>
      <w:r w:rsidRPr="007E35F9">
        <w:rPr>
          <w:rFonts w:ascii="Century Gothic" w:hAnsi="Century Gothic" w:cs="Century Gothic"/>
          <w:sz w:val="20"/>
          <w:szCs w:val="20"/>
        </w:rPr>
        <w:tab/>
        <w:t>Valamennyi szabályzatban, határozatban, utasításban rendelkezni kell annak személyi és időbeli hatályáról. A hatálybalépés idejét a hatálybalépés évének, hónapjának és napjának megjelölésével kell megállapítani. A hatálybalépéssel egyidejűleg intézkedni kell a hatályukat vesztő szervezetszabályozó eszközökről (szabályzatokról, határozatokról, utasításokról), illetve az esetleg szükségessé váló átmeneti rendelkezésekről.</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(10)</w:t>
      </w:r>
      <w:r w:rsidRPr="007E35F9">
        <w:rPr>
          <w:rFonts w:ascii="Century Gothic" w:hAnsi="Century Gothic" w:cs="Century Gothic"/>
          <w:sz w:val="20"/>
          <w:szCs w:val="20"/>
        </w:rPr>
        <w:tab/>
        <w:t>A szabályzat módosítása esetén a szenátusi, vagy kari tanácsi előterjesztést egységes szerkezetbe foglalva kell elkészíteni, és az egységes szerkezetet kell kiadni.</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(11)</w:t>
      </w:r>
      <w:r w:rsidRPr="007E35F9">
        <w:rPr>
          <w:rFonts w:ascii="Century Gothic" w:hAnsi="Century Gothic" w:cs="Century Gothic"/>
          <w:sz w:val="20"/>
          <w:szCs w:val="20"/>
        </w:rPr>
        <w:tab/>
        <w:t>Az egyetemi szabályozásokat évente felül kell vizsgálni, és szükség esetén gondoskodni kell új határozat, utasítás meghozataláról, illetve a korábbiak hatályon kívül helyezéséről vagy módosításáról. A szabályozás felülvizsgálata a szabályozást gondozó szervezeti egységek feladat- és hatáskörébe tartozik.</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(12)</w:t>
      </w:r>
      <w:r w:rsidRPr="007E35F9">
        <w:rPr>
          <w:rFonts w:ascii="Century Gothic" w:hAnsi="Century Gothic" w:cs="Century Gothic"/>
          <w:sz w:val="20"/>
          <w:szCs w:val="20"/>
        </w:rPr>
        <w:tab/>
        <w:t xml:space="preserve">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és a mellékleteként kiadott szabályzatok határozzák meg a szabályozással kapcsolatos hatásköröket. A szabályozási hatáskörrel rendelkezők felelősek a szabályozás előkészítéséért, tartalmáért és azért, hogy a szabályozás ne legyen ellentétes a jogszabályokkal és a hatályos egyetemi rendelkezésekkel.</w:t>
      </w:r>
    </w:p>
    <w:p w:rsidR="00EA6121" w:rsidRPr="007E35F9" w:rsidRDefault="00EA6121" w:rsidP="009F228F">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(13)</w:t>
      </w:r>
      <w:r w:rsidRPr="007E35F9">
        <w:rPr>
          <w:rFonts w:ascii="Century Gothic" w:hAnsi="Century Gothic" w:cs="Century Gothic"/>
          <w:sz w:val="20"/>
          <w:szCs w:val="20"/>
        </w:rPr>
        <w:tab/>
        <w:t>Új szabályzat megalkotásának felelősét a rektor és a kancellár közösen jelöli ki. Az SZMR mellékletét képező szabályzat módosítását, hatályon kívül helyezését a Függelékben megjelölt – gondozásáért felelős – szervezeti egység vezetője, vagy a fölötte munkáltatói jogot gyakorló terjesztheti a Szenátus elé.</w:t>
      </w:r>
    </w:p>
    <w:p w:rsidR="00EA6121" w:rsidRPr="007E35F9" w:rsidRDefault="00EA6121" w:rsidP="0037385F">
      <w:pPr>
        <w:pStyle w:val="Cmsor2"/>
      </w:pPr>
      <w:bookmarkStart w:id="69" w:name="_Toc409944288"/>
      <w:bookmarkStart w:id="70" w:name="_Toc472077047"/>
      <w:r w:rsidRPr="007E35F9">
        <w:t>43. §</w:t>
      </w:r>
      <w:r w:rsidRPr="007E35F9">
        <w:br/>
        <w:t>Formai követelmények</w:t>
      </w:r>
      <w:bookmarkEnd w:id="69"/>
      <w:bookmarkEnd w:id="70"/>
    </w:p>
    <w:p w:rsidR="00EA6121" w:rsidRPr="007E35F9" w:rsidRDefault="00EA612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A szabályzatok fedőlapján fel kell tüntetni</w:t>
      </w:r>
    </w:p>
    <w:p w:rsidR="00EA6121" w:rsidRPr="007E35F9" w:rsidRDefault="00EA6121" w:rsidP="00993A33">
      <w:pPr>
        <w:tabs>
          <w:tab w:val="left" w:pos="-126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a Budapesti Műszaki és Gazdaságtudományi Egyetem elnevezést,</w:t>
      </w:r>
    </w:p>
    <w:p w:rsidR="00EA6121" w:rsidRPr="007E35F9" w:rsidRDefault="00EA6121" w:rsidP="00993A33">
      <w:pPr>
        <w:tabs>
          <w:tab w:val="left" w:pos="-126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a szabályzat címét,</w:t>
      </w:r>
    </w:p>
    <w:p w:rsidR="00EA6121" w:rsidRPr="007E35F9" w:rsidRDefault="00EA6121" w:rsidP="00993A33">
      <w:pPr>
        <w:tabs>
          <w:tab w:val="left" w:pos="-162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az elfogadó (hallgatói, doktoranduszi önkormányzati alapszabály esetén jóváhagyó) testület megnevezését,</w:t>
      </w:r>
    </w:p>
    <w:p w:rsidR="00EA6121" w:rsidRPr="007E35F9" w:rsidRDefault="00EA6121" w:rsidP="00993A33">
      <w:pPr>
        <w:tabs>
          <w:tab w:val="left" w:pos="-1620"/>
          <w:tab w:val="left" w:pos="-12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a hatálybalépés dátumát (év, hónap, nap).</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 xml:space="preserve">A szabályzat módosításakor a fedőlapon fel kell tüntetni az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(1) bekezdésben leírtakon túl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a módosítás dátumát. A módosítás után a szabályzat fedőlapján fel kell tüntetni az “egységes szerkezetben” megjelölést.</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szabályzatok nyilvántartását a Függelékben meghatározott szervezeti egységek végzik. A szabályzat elfogadását, illetve módosítását követő 15 napon belül a hatályos szöveget a kijelölt szervezeti egységek, testületek kötelesek a szervezeti egység, testület honlapján közzétenni.</w:t>
      </w:r>
    </w:p>
    <w:p w:rsidR="00EA6121" w:rsidRPr="007E35F9" w:rsidRDefault="00EA6121" w:rsidP="00993A3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 xml:space="preserve">A határozat megjelölése magában foglalja a határozatot hozó testület megnevezésének rövidítését, </w:t>
      </w:r>
      <w:r w:rsidR="00477D5F" w:rsidRPr="007E35F9">
        <w:rPr>
          <w:rFonts w:ascii="Century Gothic" w:hAnsi="Century Gothic" w:cs="Century Gothic"/>
          <w:sz w:val="20"/>
          <w:szCs w:val="20"/>
        </w:rPr>
        <w:t>az ülés sorszámát római számmal</w:t>
      </w:r>
      <w:r w:rsidR="00477D5F">
        <w:rPr>
          <w:rFonts w:ascii="Century Gothic" w:hAnsi="Century Gothic" w:cs="Century Gothic"/>
          <w:sz w:val="20"/>
          <w:szCs w:val="20"/>
        </w:rPr>
        <w:t>,</w:t>
      </w:r>
      <w:r w:rsidR="00477D5F" w:rsidRPr="007E35F9">
        <w:rPr>
          <w:rFonts w:ascii="Century Gothic" w:hAnsi="Century Gothic" w:cs="Century Gothic"/>
          <w:sz w:val="20"/>
          <w:szCs w:val="20"/>
        </w:rPr>
        <w:t xml:space="preserve"> </w:t>
      </w:r>
      <w:r w:rsidRPr="007E35F9">
        <w:rPr>
          <w:rFonts w:ascii="Century Gothic" w:hAnsi="Century Gothic" w:cs="Century Gothic"/>
          <w:sz w:val="20"/>
          <w:szCs w:val="20"/>
        </w:rPr>
        <w:t xml:space="preserve">a határozat </w:t>
      </w:r>
      <w:r w:rsidR="00477D5F">
        <w:rPr>
          <w:rFonts w:ascii="Century Gothic" w:hAnsi="Century Gothic" w:cs="Century Gothic"/>
          <w:sz w:val="20"/>
          <w:szCs w:val="20"/>
        </w:rPr>
        <w:t>sor</w:t>
      </w:r>
      <w:r w:rsidRPr="007E35F9">
        <w:rPr>
          <w:rFonts w:ascii="Century Gothic" w:hAnsi="Century Gothic" w:cs="Century Gothic"/>
          <w:sz w:val="20"/>
          <w:szCs w:val="20"/>
        </w:rPr>
        <w:t>számát</w:t>
      </w:r>
      <w:r w:rsidR="00477D5F">
        <w:rPr>
          <w:rFonts w:ascii="Century Gothic" w:hAnsi="Century Gothic" w:cs="Century Gothic"/>
          <w:sz w:val="20"/>
          <w:szCs w:val="20"/>
        </w:rPr>
        <w:t xml:space="preserve"> (napirendi pont száma)</w:t>
      </w:r>
      <w:r w:rsidRPr="007E35F9">
        <w:rPr>
          <w:rFonts w:ascii="Century Gothic" w:hAnsi="Century Gothic" w:cs="Century Gothic"/>
          <w:sz w:val="20"/>
          <w:szCs w:val="20"/>
        </w:rPr>
        <w:t xml:space="preserve"> arab számmal, , a tanévet, valamint a határozathozatal dátumát (hónap, nap).</w:t>
      </w:r>
    </w:p>
    <w:p w:rsidR="00EA6121" w:rsidRPr="007E35F9" w:rsidRDefault="00EA6121" w:rsidP="000A1C47">
      <w:pPr>
        <w:tabs>
          <w:tab w:val="left" w:pos="-3686"/>
        </w:tabs>
        <w:autoSpaceDE/>
        <w:autoSpaceDN/>
        <w:ind w:left="567"/>
        <w:jc w:val="both"/>
        <w:rPr>
          <w:rFonts w:ascii="Century Gothic" w:hAnsi="Century Gothic" w:cs="Century Gothic"/>
          <w:sz w:val="20"/>
          <w:szCs w:val="20"/>
        </w:rPr>
      </w:pPr>
      <w:r w:rsidRPr="007E35F9">
        <w:rPr>
          <w:rFonts w:ascii="Century Gothic" w:hAnsi="Century Gothic" w:cs="Century Gothic"/>
          <w:i/>
          <w:iCs/>
          <w:sz w:val="20"/>
          <w:szCs w:val="20"/>
        </w:rPr>
        <w:t>Minta</w:t>
      </w:r>
      <w:r w:rsidRPr="007E35F9">
        <w:rPr>
          <w:rFonts w:ascii="Century Gothic" w:hAnsi="Century Gothic" w:cs="Century Gothic"/>
          <w:sz w:val="20"/>
          <w:szCs w:val="20"/>
        </w:rPr>
        <w:t>: Sz-</w:t>
      </w:r>
      <w:r w:rsidR="00477D5F">
        <w:rPr>
          <w:rFonts w:ascii="Century Gothic" w:hAnsi="Century Gothic" w:cs="Century Gothic"/>
          <w:sz w:val="20"/>
          <w:szCs w:val="20"/>
        </w:rPr>
        <w:t>II/1</w:t>
      </w:r>
      <w:r w:rsidRPr="007E35F9">
        <w:rPr>
          <w:rFonts w:ascii="Century Gothic" w:hAnsi="Century Gothic" w:cs="Century Gothic"/>
          <w:sz w:val="20"/>
          <w:szCs w:val="20"/>
        </w:rPr>
        <w:t>/</w:t>
      </w:r>
      <w:r w:rsidR="00C34FBE" w:rsidRPr="007E35F9">
        <w:rPr>
          <w:rFonts w:ascii="Century Gothic" w:hAnsi="Century Gothic" w:cs="Century Gothic"/>
          <w:sz w:val="20"/>
          <w:szCs w:val="20"/>
        </w:rPr>
        <w:t>2014</w:t>
      </w:r>
      <w:r w:rsidRPr="007E35F9">
        <w:rPr>
          <w:rFonts w:ascii="Century Gothic" w:hAnsi="Century Gothic" w:cs="Century Gothic"/>
          <w:sz w:val="20"/>
          <w:szCs w:val="20"/>
        </w:rPr>
        <w:t>-</w:t>
      </w:r>
      <w:r w:rsidR="00C34FBE" w:rsidRPr="007E35F9">
        <w:rPr>
          <w:rFonts w:ascii="Century Gothic" w:hAnsi="Century Gothic" w:cs="Century Gothic"/>
          <w:sz w:val="20"/>
          <w:szCs w:val="20"/>
        </w:rPr>
        <w:t>2015</w:t>
      </w:r>
      <w:r w:rsidRPr="007E35F9">
        <w:rPr>
          <w:rFonts w:ascii="Century Gothic" w:hAnsi="Century Gothic" w:cs="Century Gothic"/>
          <w:sz w:val="20"/>
          <w:szCs w:val="20"/>
        </w:rPr>
        <w:t xml:space="preserve">. (IX. </w:t>
      </w:r>
      <w:r w:rsidR="00C34FBE" w:rsidRPr="007E35F9">
        <w:rPr>
          <w:rFonts w:ascii="Century Gothic" w:hAnsi="Century Gothic" w:cs="Century Gothic"/>
          <w:sz w:val="20"/>
          <w:szCs w:val="20"/>
        </w:rPr>
        <w:t>29</w:t>
      </w:r>
      <w:r w:rsidRPr="007E35F9">
        <w:rPr>
          <w:rFonts w:ascii="Century Gothic" w:hAnsi="Century Gothic" w:cs="Century Gothic"/>
          <w:sz w:val="20"/>
          <w:szCs w:val="20"/>
        </w:rPr>
        <w:t>)</w:t>
      </w:r>
    </w:p>
    <w:p w:rsidR="00EA6121" w:rsidRPr="007E35F9" w:rsidRDefault="00EA6121" w:rsidP="007E35F9">
      <w:pPr>
        <w:tabs>
          <w:tab w:val="left" w:pos="426"/>
          <w:tab w:val="left" w:pos="993"/>
        </w:tabs>
        <w:autoSpaceDE/>
        <w:autoSpaceDN/>
        <w:ind w:left="1276"/>
        <w:jc w:val="both"/>
        <w:rPr>
          <w:rFonts w:ascii="Century Gothic" w:hAnsi="Century Gothic" w:cs="Century Gothic"/>
          <w:sz w:val="20"/>
          <w:szCs w:val="20"/>
        </w:rPr>
      </w:pPr>
      <w:r w:rsidRPr="007E35F9">
        <w:rPr>
          <w:rFonts w:ascii="Century Gothic" w:hAnsi="Century Gothic" w:cs="Century Gothic"/>
          <w:sz w:val="20"/>
          <w:szCs w:val="20"/>
        </w:rPr>
        <w:t>Sz - A határozatot hozó testület nevének a rövidítése.</w:t>
      </w:r>
    </w:p>
    <w:p w:rsidR="00EA6121" w:rsidRPr="007E35F9" w:rsidRDefault="00EA6121" w:rsidP="007E35F9">
      <w:pPr>
        <w:tabs>
          <w:tab w:val="left" w:pos="426"/>
          <w:tab w:val="left" w:pos="993"/>
        </w:tabs>
        <w:autoSpaceDE/>
        <w:autoSpaceDN/>
        <w:ind w:left="1276"/>
        <w:jc w:val="both"/>
        <w:rPr>
          <w:rFonts w:ascii="Century Gothic" w:hAnsi="Century Gothic" w:cs="Century Gothic"/>
          <w:sz w:val="20"/>
          <w:szCs w:val="20"/>
        </w:rPr>
      </w:pPr>
      <w:r w:rsidRPr="007E35F9">
        <w:rPr>
          <w:rFonts w:ascii="Century Gothic" w:hAnsi="Century Gothic" w:cs="Century Gothic"/>
          <w:sz w:val="20"/>
          <w:szCs w:val="20"/>
        </w:rPr>
        <w:t>II - A határozatot hozó testület ülésének sorszáma (római számmal)</w:t>
      </w:r>
    </w:p>
    <w:p w:rsidR="00477D5F" w:rsidRPr="007E35F9" w:rsidRDefault="00477D5F" w:rsidP="00477D5F">
      <w:pPr>
        <w:tabs>
          <w:tab w:val="left" w:pos="426"/>
          <w:tab w:val="left" w:pos="993"/>
        </w:tabs>
        <w:autoSpaceDE/>
        <w:autoSpaceDN/>
        <w:ind w:left="1276"/>
        <w:jc w:val="both"/>
        <w:rPr>
          <w:rFonts w:ascii="Century Gothic" w:hAnsi="Century Gothic" w:cs="Century Gothic"/>
          <w:sz w:val="20"/>
          <w:szCs w:val="20"/>
        </w:rPr>
      </w:pPr>
      <w:r>
        <w:rPr>
          <w:rFonts w:ascii="Century Gothic" w:hAnsi="Century Gothic" w:cs="Century Gothic"/>
          <w:sz w:val="20"/>
          <w:szCs w:val="20"/>
        </w:rPr>
        <w:t xml:space="preserve">1 - A határozat sorszáma </w:t>
      </w:r>
    </w:p>
    <w:p w:rsidR="00EA6121" w:rsidRPr="007E35F9" w:rsidRDefault="00C34FBE" w:rsidP="007E35F9">
      <w:pPr>
        <w:tabs>
          <w:tab w:val="left" w:pos="426"/>
          <w:tab w:val="left" w:pos="993"/>
        </w:tabs>
        <w:autoSpaceDE/>
        <w:autoSpaceDN/>
        <w:ind w:left="1276"/>
        <w:jc w:val="both"/>
        <w:rPr>
          <w:rFonts w:ascii="Century Gothic" w:hAnsi="Century Gothic" w:cs="Century Gothic"/>
          <w:sz w:val="20"/>
          <w:szCs w:val="20"/>
        </w:rPr>
      </w:pPr>
      <w:r w:rsidRPr="007E35F9">
        <w:rPr>
          <w:rFonts w:ascii="Century Gothic" w:hAnsi="Century Gothic" w:cs="Century Gothic"/>
          <w:sz w:val="20"/>
          <w:szCs w:val="20"/>
        </w:rPr>
        <w:t>2014</w:t>
      </w:r>
      <w:r w:rsidR="00EA6121" w:rsidRPr="007E35F9">
        <w:rPr>
          <w:rFonts w:ascii="Century Gothic" w:hAnsi="Century Gothic" w:cs="Century Gothic"/>
          <w:sz w:val="20"/>
          <w:szCs w:val="20"/>
        </w:rPr>
        <w:t>-</w:t>
      </w:r>
      <w:r w:rsidRPr="007E35F9">
        <w:rPr>
          <w:rFonts w:ascii="Century Gothic" w:hAnsi="Century Gothic" w:cs="Century Gothic"/>
          <w:sz w:val="20"/>
          <w:szCs w:val="20"/>
        </w:rPr>
        <w:t xml:space="preserve">2015 </w:t>
      </w:r>
      <w:r w:rsidR="00EA6121" w:rsidRPr="007E35F9">
        <w:rPr>
          <w:rFonts w:ascii="Century Gothic" w:hAnsi="Century Gothic" w:cs="Century Gothic"/>
          <w:sz w:val="20"/>
          <w:szCs w:val="20"/>
        </w:rPr>
        <w:t>- Tanév.</w:t>
      </w:r>
    </w:p>
    <w:p w:rsidR="00EA6121" w:rsidRPr="007E35F9" w:rsidRDefault="00EA6121" w:rsidP="007E35F9">
      <w:pPr>
        <w:tabs>
          <w:tab w:val="left" w:pos="426"/>
          <w:tab w:val="left" w:pos="993"/>
        </w:tabs>
        <w:autoSpaceDE/>
        <w:autoSpaceDN/>
        <w:ind w:left="1276"/>
        <w:jc w:val="both"/>
        <w:rPr>
          <w:rFonts w:ascii="Century Gothic" w:hAnsi="Century Gothic" w:cs="Century Gothic"/>
          <w:sz w:val="20"/>
          <w:szCs w:val="20"/>
        </w:rPr>
      </w:pPr>
      <w:r w:rsidRPr="007E35F9">
        <w:rPr>
          <w:rFonts w:ascii="Century Gothic" w:hAnsi="Century Gothic" w:cs="Century Gothic"/>
          <w:sz w:val="20"/>
          <w:szCs w:val="20"/>
        </w:rPr>
        <w:t xml:space="preserve">(IX. </w:t>
      </w:r>
      <w:r w:rsidR="00C34FBE" w:rsidRPr="007E35F9">
        <w:rPr>
          <w:rFonts w:ascii="Century Gothic" w:hAnsi="Century Gothic" w:cs="Century Gothic"/>
          <w:sz w:val="20"/>
          <w:szCs w:val="20"/>
        </w:rPr>
        <w:t>29</w:t>
      </w:r>
      <w:r w:rsidRPr="007E35F9">
        <w:rPr>
          <w:rFonts w:ascii="Century Gothic" w:hAnsi="Century Gothic" w:cs="Century Gothic"/>
          <w:sz w:val="20"/>
          <w:szCs w:val="20"/>
        </w:rPr>
        <w:t>) - A testület ülésének dátuma.</w:t>
      </w:r>
    </w:p>
    <w:p w:rsidR="00EA6121" w:rsidRPr="007E35F9" w:rsidRDefault="00EA612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Pr="007E35F9">
        <w:rPr>
          <w:rFonts w:ascii="Century Gothic" w:hAnsi="Century Gothic" w:cs="Century Gothic"/>
          <w:sz w:val="20"/>
          <w:szCs w:val="20"/>
        </w:rPr>
        <w:tab/>
        <w:t xml:space="preserve">A határozatok számozása </w:t>
      </w:r>
      <w:r w:rsidR="00D413D5">
        <w:rPr>
          <w:rFonts w:ascii="Century Gothic" w:hAnsi="Century Gothic" w:cs="Century Gothic"/>
          <w:sz w:val="20"/>
          <w:szCs w:val="20"/>
        </w:rPr>
        <w:t>ülésenként</w:t>
      </w:r>
      <w:r w:rsidR="00D413D5" w:rsidRPr="007E35F9">
        <w:rPr>
          <w:rFonts w:ascii="Century Gothic" w:hAnsi="Century Gothic" w:cs="Century Gothic"/>
          <w:sz w:val="20"/>
          <w:szCs w:val="20"/>
        </w:rPr>
        <w:t xml:space="preserve"> </w:t>
      </w:r>
      <w:r w:rsidRPr="007E35F9">
        <w:rPr>
          <w:rFonts w:ascii="Century Gothic" w:hAnsi="Century Gothic" w:cs="Century Gothic"/>
          <w:sz w:val="20"/>
          <w:szCs w:val="20"/>
        </w:rPr>
        <w:t>folyamatos számozással történik.</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Pr="007E35F9">
        <w:rPr>
          <w:rFonts w:ascii="Century Gothic" w:hAnsi="Century Gothic" w:cs="Century Gothic"/>
          <w:sz w:val="20"/>
          <w:szCs w:val="20"/>
        </w:rPr>
        <w:tab/>
        <w:t>Az utasítás megjelölése magában foglalja a kibocsátó vezető megnevezését, arab számmal az utasítás számát, kiadásának idejét (év, hónap, nap), továbbá az utasítás címét (tárgyát).</w:t>
      </w:r>
    </w:p>
    <w:p w:rsidR="00EA6121" w:rsidRPr="007E35F9" w:rsidRDefault="00EA6121" w:rsidP="000A1C47">
      <w:pPr>
        <w:ind w:left="567"/>
        <w:jc w:val="both"/>
        <w:rPr>
          <w:rFonts w:ascii="Century Gothic" w:hAnsi="Century Gothic" w:cs="Century Gothic"/>
          <w:sz w:val="20"/>
          <w:szCs w:val="20"/>
        </w:rPr>
      </w:pPr>
      <w:r w:rsidRPr="007E35F9">
        <w:rPr>
          <w:rFonts w:ascii="Century Gothic" w:hAnsi="Century Gothic" w:cs="Century Gothic"/>
          <w:i/>
          <w:iCs/>
          <w:sz w:val="20"/>
          <w:szCs w:val="20"/>
        </w:rPr>
        <w:t>Minta</w:t>
      </w:r>
      <w:r w:rsidRPr="007E35F9">
        <w:rPr>
          <w:rFonts w:ascii="Century Gothic" w:hAnsi="Century Gothic" w:cs="Century Gothic"/>
          <w:sz w:val="20"/>
          <w:szCs w:val="20"/>
        </w:rPr>
        <w:t>: 1/2016.(XII. 15.) sz. Kancellári utasítás Az Egyetem 2016. december 23-31 közötti zárva tartásáról</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lastRenderedPageBreak/>
        <w:t>(7)</w:t>
      </w:r>
      <w:r w:rsidRPr="007E35F9">
        <w:rPr>
          <w:rFonts w:ascii="Century Gothic" w:hAnsi="Century Gothic" w:cs="Century Gothic"/>
          <w:sz w:val="20"/>
          <w:szCs w:val="20"/>
        </w:rPr>
        <w:tab/>
        <w:t>Az utasítást a kiadó vezető szerint, naptári évenként 1-től kezdődően folyamatosan kell számozni.</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(8)</w:t>
      </w:r>
      <w:r w:rsidRPr="007E35F9">
        <w:rPr>
          <w:rFonts w:ascii="Century Gothic" w:hAnsi="Century Gothic" w:cs="Century Gothic"/>
          <w:sz w:val="20"/>
          <w:szCs w:val="20"/>
        </w:rPr>
        <w:tab/>
        <w:t>A körlevél és a tájékoztató címe magában foglalja a kiadó vezető megnevezését, arab számmal a körlevél, tájékoztató számát, és kiadásának idejét.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(9)</w:t>
      </w:r>
      <w:r w:rsidRPr="007E35F9">
        <w:rPr>
          <w:rFonts w:ascii="Century Gothic" w:hAnsi="Century Gothic" w:cs="Century Gothic"/>
          <w:sz w:val="20"/>
          <w:szCs w:val="20"/>
        </w:rPr>
        <w:tab/>
        <w:t>A szabályzatot, utasítást, körlevelet és tájékoztatót a kiadó szervezeti egység vezetőjének, illetve a tanács, testület elnökének alá kell írni</w:t>
      </w:r>
      <w:r w:rsidR="000C20A7">
        <w:rPr>
          <w:rFonts w:ascii="Century Gothic" w:hAnsi="Century Gothic" w:cs="Century Gothic"/>
          <w:sz w:val="20"/>
          <w:szCs w:val="20"/>
        </w:rPr>
        <w:t>a</w:t>
      </w:r>
      <w:r w:rsidRPr="007E35F9">
        <w:rPr>
          <w:rFonts w:ascii="Century Gothic" w:hAnsi="Century Gothic" w:cs="Century Gothic"/>
          <w:sz w:val="20"/>
          <w:szCs w:val="20"/>
        </w:rPr>
        <w:t>.</w:t>
      </w:r>
    </w:p>
    <w:p w:rsidR="00EA6121" w:rsidRPr="007E35F9" w:rsidRDefault="00EA6121" w:rsidP="009F228F">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(10)</w:t>
      </w:r>
      <w:r w:rsidRPr="007E35F9">
        <w:rPr>
          <w:rFonts w:ascii="Century Gothic" w:hAnsi="Century Gothic" w:cs="Century Gothic"/>
          <w:sz w:val="20"/>
          <w:szCs w:val="20"/>
        </w:rPr>
        <w:tab/>
        <w:t>A 34. § (1)-(2) bekezdéseiben rögzített szervezetszabályozó eszközökkel kapcsolatos döntések közzétételekor gondoskodni kell arról, hogy a szabályozás tartalmát az érintettek megismerhessék.</w:t>
      </w:r>
    </w:p>
    <w:p w:rsidR="00EA6121" w:rsidRPr="009F228F" w:rsidRDefault="00EA6121" w:rsidP="009F228F">
      <w:pPr>
        <w:pStyle w:val="Cmsor4"/>
        <w:spacing w:after="240"/>
        <w:rPr>
          <w:rFonts w:ascii="Century Gothic" w:hAnsi="Century Gothic" w:cs="Century Gothic"/>
          <w:kern w:val="32"/>
          <w:sz w:val="20"/>
          <w:szCs w:val="20"/>
        </w:rPr>
      </w:pPr>
      <w:r w:rsidRPr="009F228F">
        <w:rPr>
          <w:rFonts w:ascii="Century Gothic" w:hAnsi="Century Gothic" w:cs="Century Gothic"/>
          <w:kern w:val="32"/>
          <w:sz w:val="20"/>
          <w:szCs w:val="20"/>
        </w:rPr>
        <w:t>AZ EGYETEMI SZABÁLYOZÁS ELEMEINEK ELŐKÉSZÍTÉSI, ELFOGADÁSI ÉS MÓDOSÍTÁSI RENDJE</w:t>
      </w:r>
    </w:p>
    <w:p w:rsidR="00EA6121" w:rsidRPr="007E35F9" w:rsidRDefault="00EA6121" w:rsidP="0037385F">
      <w:pPr>
        <w:pStyle w:val="Cmsor2"/>
      </w:pPr>
      <w:bookmarkStart w:id="71" w:name="_Toc409944289"/>
      <w:bookmarkStart w:id="72" w:name="_Toc472077048"/>
      <w:r w:rsidRPr="007E35F9">
        <w:t>44. §</w:t>
      </w:r>
      <w:r w:rsidRPr="007E35F9">
        <w:br/>
        <w:t>A testületi szabályozás ütemezése</w:t>
      </w:r>
      <w:bookmarkEnd w:id="71"/>
      <w:bookmarkEnd w:id="72"/>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A Szenátus és a kari tanácsok ülésterv alapján végzik tevékenységüket.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Más egyetemi testületek, szervezeti egységek szervezeti és működési szabályzatuk, ügyrendjük szerint, valamint az adott szervezeti egység, testület működése felett hatáskörrel rendelkező vezető utasítása szerint működnek.</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 xml:space="preserve">A Szenátus a tanév szerinti első ülésén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a rektor javaslata alapján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fogadja el üléstervét.</w:t>
      </w:r>
    </w:p>
    <w:p w:rsidR="00EA6121" w:rsidRPr="007E35F9" w:rsidRDefault="00EA6121" w:rsidP="00606789">
      <w:pPr>
        <w:tabs>
          <w:tab w:val="left" w:pos="-180"/>
        </w:tabs>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A szenátusi ülésterv alapján, a Rektori Tanács, és a szenátusi véleményező bizottságok saját üléstervet készítenek. Az üléstervet az adott testület titkársági feladatait végző szervezeti egység honlapján megjeleníti.</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Pr="007E35F9">
        <w:rPr>
          <w:rFonts w:ascii="Century Gothic" w:hAnsi="Century Gothic" w:cs="Century Gothic"/>
          <w:sz w:val="20"/>
          <w:szCs w:val="20"/>
        </w:rPr>
        <w:tab/>
        <w:t>A kari tanács a tanév első ülésén meghatározza az adott tanév feladatait és elfogadja üléstervét. Az elfogadott ülésterven kívül további előterjesztésekre javaslatot a kari tanács tagjai tehetnek. Az előterjesztéseket a kari tanács ülését megelőzően legalább egy héttel meg kell küldeni a kari tanács tagjainak. A kari tanács üléstervében szereplő előterjesztéseket az illetékes kari tanácsi bizottsággal előzetesen véleményeztetni kell.</w:t>
      </w:r>
    </w:p>
    <w:p w:rsidR="00EA6121" w:rsidRPr="007E35F9" w:rsidRDefault="00EA6121" w:rsidP="009F228F">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Pr="007E35F9">
        <w:rPr>
          <w:rFonts w:ascii="Century Gothic" w:hAnsi="Century Gothic" w:cs="Century Gothic"/>
          <w:sz w:val="20"/>
          <w:szCs w:val="20"/>
        </w:rPr>
        <w:tab/>
        <w:t xml:space="preserve">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-ben, illetve a kar szervezeti és működési szabályzatában rögzítettek szerint a rektor, illetve a dékán rendkívüli tanácsülést hívhat össze. A rendkívüli ülésre nem vonatkoznak a szenátusi, illetve kari tanácsi előterjesztésekre előírt rendelkezések, ugyanakkor a rendkívüli ülés összehívására vonatkozó meghívóban meg kell jelölni a soron kívüli ülés összehívásának indokát és napirendjét.</w:t>
      </w:r>
    </w:p>
    <w:p w:rsidR="00EA6121" w:rsidRPr="007E35F9" w:rsidRDefault="00EA6121" w:rsidP="0037385F">
      <w:pPr>
        <w:pStyle w:val="Cmsor2"/>
      </w:pPr>
      <w:bookmarkStart w:id="73" w:name="_Toc409944290"/>
      <w:bookmarkStart w:id="74" w:name="_Toc472077049"/>
      <w:r w:rsidRPr="007E35F9">
        <w:t>45. §</w:t>
      </w:r>
      <w:r w:rsidRPr="007E35F9">
        <w:br/>
        <w:t>A testületi előterjesztés szabályai</w:t>
      </w:r>
      <w:bookmarkEnd w:id="73"/>
      <w:bookmarkEnd w:id="74"/>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A szenátusi ülésre benyújtott írásos előterjesztést, illetve módosító javaslatot a tárgykörben kiadott rektori utasításban foglaltak szerint kell elkészíteni.</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Előterjesztést, módosító javaslatot a Szenátus ülésére annak szavazati jogú tagja, vagy állandó meghívottja tehet.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testületi ülésre benyújtott írásos előterjesztésnek tartalmaznia kell:</w:t>
      </w:r>
    </w:p>
    <w:p w:rsidR="00EA6121" w:rsidRPr="007E35F9" w:rsidRDefault="00EA6121" w:rsidP="00606789">
      <w:pPr>
        <w:tabs>
          <w:tab w:val="left" w:pos="-126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az előterjesztés szakmai indokait, előzményeit, sajátosságait,</w:t>
      </w:r>
    </w:p>
    <w:p w:rsidR="00EA6121" w:rsidRPr="007E35F9" w:rsidRDefault="00EA6121" w:rsidP="00606789">
      <w:pPr>
        <w:tabs>
          <w:tab w:val="left" w:pos="-126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az előterjesztés fő célkitűzéseit,</w:t>
      </w:r>
    </w:p>
    <w:p w:rsidR="00EA6121" w:rsidRPr="007E35F9" w:rsidRDefault="00EA6121" w:rsidP="00606789">
      <w:pPr>
        <w:tabs>
          <w:tab w:val="left" w:pos="-126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 xml:space="preserve">a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által meghatározott esetekben a közreműködők, véleményezők álláspontjának ismertetését,</w:t>
      </w:r>
    </w:p>
    <w:p w:rsidR="00EA6121" w:rsidRPr="007E35F9" w:rsidRDefault="00EA6121" w:rsidP="00606789">
      <w:pPr>
        <w:tabs>
          <w:tab w:val="left" w:pos="-126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a várható hatásokat, beleértve a költségkihatásokat is,</w:t>
      </w:r>
    </w:p>
    <w:p w:rsidR="00EA6121" w:rsidRPr="007E35F9" w:rsidRDefault="00EA6121" w:rsidP="00606789">
      <w:pPr>
        <w:tabs>
          <w:tab w:val="left" w:pos="-126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más előterjesztéssel, szakmai anyaggal való kapcsolatot,</w:t>
      </w:r>
    </w:p>
    <w:p w:rsidR="00EA6121" w:rsidRPr="007E35F9" w:rsidRDefault="00EA6121" w:rsidP="00606789">
      <w:pPr>
        <w:tabs>
          <w:tab w:val="left" w:pos="-126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 xml:space="preserve">a végrehajtásért felelős személy(ek) és a végrehajtás határidejének (részhatáridőknek) a megjelölését. A határozati javaslatban több felelőst, valamint több határidőt is meg lehet jelölni. Több felelős esetén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ha az előterjesztés eltérően nem rendelkezik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az elsőként megnevezett köteles a koordinációt megszervezni és felel a határidőre történő végrehajtásért,</w:t>
      </w:r>
    </w:p>
    <w:p w:rsidR="00EA6121" w:rsidRPr="007E35F9" w:rsidRDefault="00EA6121" w:rsidP="000A1C47">
      <w:pPr>
        <w:tabs>
          <w:tab w:val="left" w:pos="-126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lastRenderedPageBreak/>
        <w:t>g)</w:t>
      </w:r>
      <w:r w:rsidRPr="007E35F9">
        <w:rPr>
          <w:rFonts w:ascii="Century Gothic" w:hAnsi="Century Gothic" w:cs="Century Gothic"/>
          <w:sz w:val="20"/>
          <w:szCs w:val="20"/>
        </w:rPr>
        <w:tab/>
        <w:t>a hatálybalépés pontos időpontját. Ha szükséges, akkor rendelkezni kell a korábbi határozat hatályon kívül helyezéséről, vagy módosításáról is, valamint az esetleges átmeneti rendelkezésekről.</w:t>
      </w:r>
    </w:p>
    <w:p w:rsidR="00EA6121" w:rsidRPr="007E35F9" w:rsidRDefault="00EA6121" w:rsidP="002A04DE">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A határozati javaslatokat röviden és egyértelműen kell megszövegezni úgy, hogy a határozat tartalmát a jegyzőkönyv, emlékeztető nélkül is értelmezni lehessen.</w:t>
      </w:r>
    </w:p>
    <w:p w:rsidR="00EA6121" w:rsidRPr="007E35F9" w:rsidRDefault="00EA6121" w:rsidP="0037385F">
      <w:pPr>
        <w:pStyle w:val="Cmsor2"/>
      </w:pPr>
      <w:bookmarkStart w:id="75" w:name="_Toc409944291"/>
      <w:bookmarkStart w:id="76" w:name="_Toc472077050"/>
      <w:r w:rsidRPr="007E35F9">
        <w:t>46. §</w:t>
      </w:r>
      <w:r w:rsidRPr="007E35F9">
        <w:br/>
        <w:t>A Szenátus előterjesztési rendje</w:t>
      </w:r>
      <w:bookmarkEnd w:id="75"/>
      <w:bookmarkEnd w:id="76"/>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Az előterjesztés gondozása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e szabályzatban leírtak szerint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az előterjesztő felelőssége. Előterjesztést a Szenátus szavazati jogú tagja, vagy állandó meghívottja tehet.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Az előterjesztők által meghívottaknak az előterjesztéseket és az előterjesztéshez kapcsolódó anyagokat (meghívó, módosító javaslatok, bizottsági, testületi állásfoglalások, vélemények stb.) az előterjesztő küldi meg.</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 xml:space="preserve">Személyi ügyek (munkakörökkel, vezetői, magasabb vezetői megbízásokkal, címekkel, kitüntetésekkel, címadományozással kapcsolatos ügyek) előterjesztése a Humánpolitikai Szabályzat szerint történik, ezekre a véleményeztetés kötelezettsége az ott meghatározott esetekben, határidővel és módon terjed ki. A Hallgatói Önkormányzat és a Doktorandusz Önkormányzat Alapszabályának módosítását a kancellár által kijelölt, az </w:t>
      </w:r>
      <w:r w:rsidR="008225AE" w:rsidRPr="007E35F9">
        <w:rPr>
          <w:rFonts w:ascii="Century Gothic" w:hAnsi="Century Gothic" w:cs="Century Gothic"/>
          <w:sz w:val="20"/>
          <w:szCs w:val="20"/>
        </w:rPr>
        <w:t>Egyetem</w:t>
      </w:r>
      <w:r w:rsidRPr="007E35F9">
        <w:rPr>
          <w:rFonts w:ascii="Century Gothic" w:hAnsi="Century Gothic" w:cs="Century Gothic"/>
          <w:sz w:val="20"/>
          <w:szCs w:val="20"/>
        </w:rPr>
        <w:t xml:space="preserve">en foglalkoztatott jogász véleményezi. A jogász ennek során kizárólag azt vizsgálja, hogy az Alapszabály megfelel-e a jogszabályoknak illetve a Szervezeti és Működési Szabályzatban foglaltaknak. A Hallgatói Önkormányzat és a Doktorandusz Önkormányzat Alapszabályára vonatkozó véleményeztetési eljárás </w:t>
      </w:r>
      <w:r w:rsidR="00B203C5" w:rsidRPr="007E35F9">
        <w:rPr>
          <w:rFonts w:ascii="Century Gothic" w:hAnsi="Century Gothic" w:cs="Century Gothic"/>
          <w:sz w:val="20"/>
          <w:szCs w:val="20"/>
        </w:rPr>
        <w:t xml:space="preserve">határidőire </w:t>
      </w:r>
      <w:r w:rsidRPr="007E35F9">
        <w:rPr>
          <w:rFonts w:ascii="Century Gothic" w:hAnsi="Century Gothic" w:cs="Century Gothic"/>
          <w:sz w:val="20"/>
          <w:szCs w:val="20"/>
        </w:rPr>
        <w:t>egyebekben a véleményező bizottságokra megállapítottakat kell értelemszerűen alkalmazni.</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 xml:space="preserve">Az előterjesztésekről az előterjesztők minden esetben kikérik a </w:t>
      </w:r>
      <w:r w:rsidR="00EC3D8E" w:rsidRPr="007E35F9">
        <w:rPr>
          <w:rFonts w:ascii="Century Gothic" w:hAnsi="Century Gothic" w:cs="Century Gothic"/>
          <w:sz w:val="20"/>
          <w:szCs w:val="20"/>
        </w:rPr>
        <w:t xml:space="preserve">kancellár és a </w:t>
      </w:r>
      <w:r w:rsidRPr="007E35F9">
        <w:rPr>
          <w:rFonts w:ascii="Century Gothic" w:hAnsi="Century Gothic" w:cs="Century Gothic"/>
          <w:sz w:val="20"/>
          <w:szCs w:val="20"/>
        </w:rPr>
        <w:t xml:space="preserve">véleményező bizottságok elnökeinek véleményét arról, hogy az előterjesztést </w:t>
      </w:r>
      <w:r w:rsidR="00EC3D8E" w:rsidRPr="007E35F9">
        <w:rPr>
          <w:rFonts w:ascii="Century Gothic" w:hAnsi="Century Gothic" w:cs="Century Gothic"/>
          <w:sz w:val="20"/>
          <w:szCs w:val="20"/>
        </w:rPr>
        <w:t>a kancellár, ill. a</w:t>
      </w:r>
      <w:r w:rsidRPr="007E35F9">
        <w:rPr>
          <w:rFonts w:ascii="Century Gothic" w:hAnsi="Century Gothic" w:cs="Century Gothic"/>
          <w:sz w:val="20"/>
          <w:szCs w:val="20"/>
        </w:rPr>
        <w:t xml:space="preserve"> bizottság kívánja-e véleményezni. </w:t>
      </w:r>
      <w:r w:rsidR="00863077" w:rsidRPr="007E35F9">
        <w:rPr>
          <w:rFonts w:ascii="Century Gothic" w:hAnsi="Century Gothic" w:cs="Century Gothic"/>
          <w:sz w:val="20"/>
          <w:szCs w:val="20"/>
        </w:rPr>
        <w:t xml:space="preserve">Az Nftv. 13/A §. b) pontjában írt területeket érintő előterjesztések esetében a kancellár egyetértési jogot gyakorol. </w:t>
      </w:r>
      <w:r w:rsidRPr="007E35F9">
        <w:rPr>
          <w:rFonts w:ascii="Century Gothic" w:hAnsi="Century Gothic" w:cs="Century Gothic"/>
          <w:sz w:val="20"/>
          <w:szCs w:val="20"/>
        </w:rPr>
        <w:t xml:space="preserve">Amennyiben </w:t>
      </w:r>
      <w:r w:rsidR="00096603">
        <w:rPr>
          <w:rFonts w:ascii="Century Gothic" w:hAnsi="Century Gothic" w:cs="Century Gothic"/>
          <w:sz w:val="20"/>
          <w:szCs w:val="20"/>
        </w:rPr>
        <w:t>a kancellár vagy a bizottságok kívánják véleményezni az előterjesztést</w:t>
      </w:r>
      <w:r w:rsidRPr="007E35F9">
        <w:rPr>
          <w:rFonts w:ascii="Century Gothic" w:hAnsi="Century Gothic" w:cs="Century Gothic"/>
          <w:sz w:val="20"/>
          <w:szCs w:val="20"/>
        </w:rPr>
        <w:t xml:space="preserve">, úgy az előterjesztést az előterjesztő </w:t>
      </w:r>
      <w:r w:rsidR="0031254B" w:rsidRPr="007E35F9">
        <w:rPr>
          <w:rFonts w:ascii="Century Gothic" w:hAnsi="Century Gothic" w:cs="Century Gothic"/>
          <w:sz w:val="20"/>
          <w:szCs w:val="20"/>
        </w:rPr>
        <w:t xml:space="preserve">a kancellárral, ill. </w:t>
      </w:r>
      <w:r w:rsidRPr="007E35F9">
        <w:rPr>
          <w:rFonts w:ascii="Century Gothic" w:hAnsi="Century Gothic" w:cs="Century Gothic"/>
          <w:sz w:val="20"/>
          <w:szCs w:val="20"/>
        </w:rPr>
        <w:t xml:space="preserve">a bizottsággal véleményezteti. A szenátusi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szavazást igénylő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előterjesztéseket, így különösen a Függelékben felsorolt szabályzatok tervezeteit, az Intézményfejlesztési Tervet, valamint a kutatási-fejlesztési-innovációs stratégiát, továbbá a képzési programot, és az elfogadott szabályzatok és tervek, valamint a képzési program, módosításait minden esetben előzetesen véleményeztetni kell a Rektori Tanáccsal és szabályzatban meghatározott más testületekkel.</w:t>
      </w:r>
      <w:r w:rsidR="00863077" w:rsidRPr="007E35F9">
        <w:rPr>
          <w:rFonts w:ascii="Century Gothic" w:hAnsi="Century Gothic" w:cs="Century Gothic"/>
          <w:sz w:val="20"/>
          <w:szCs w:val="20"/>
        </w:rPr>
        <w:t xml:space="preserve"> </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Pr="007E35F9">
        <w:rPr>
          <w:rFonts w:ascii="Century Gothic" w:hAnsi="Century Gothic" w:cs="Century Gothic"/>
          <w:sz w:val="20"/>
          <w:szCs w:val="20"/>
        </w:rPr>
        <w:tab/>
        <w:t>Az előterjesztést az előterjesztőnek elektronikus úton,</w:t>
      </w:r>
      <w:r w:rsidR="0031254B" w:rsidRPr="007E35F9">
        <w:rPr>
          <w:rFonts w:ascii="Century Gothic" w:hAnsi="Century Gothic" w:cs="Century Gothic"/>
          <w:sz w:val="20"/>
          <w:szCs w:val="20"/>
        </w:rPr>
        <w:t xml:space="preserve"> az előírt formai és tartalmi követelményeknek eleget téve,</w:t>
      </w:r>
      <w:r w:rsidRPr="007E35F9">
        <w:rPr>
          <w:rFonts w:ascii="Century Gothic" w:hAnsi="Century Gothic" w:cs="Century Gothic"/>
          <w:sz w:val="20"/>
          <w:szCs w:val="20"/>
        </w:rPr>
        <w:t xml:space="preserve"> </w:t>
      </w:r>
      <w:r w:rsidR="00C34FBE" w:rsidRPr="007E35F9">
        <w:rPr>
          <w:rFonts w:ascii="Century Gothic" w:hAnsi="Century Gothic" w:cs="Century Gothic"/>
          <w:sz w:val="20"/>
          <w:szCs w:val="20"/>
        </w:rPr>
        <w:t>doc(x)</w:t>
      </w:r>
      <w:r w:rsidRPr="007E35F9">
        <w:rPr>
          <w:rFonts w:ascii="Century Gothic" w:hAnsi="Century Gothic" w:cs="Century Gothic"/>
          <w:sz w:val="20"/>
          <w:szCs w:val="20"/>
        </w:rPr>
        <w:t xml:space="preserve">, vagy pdf formátumban a Rektori Kabinetnek </w:t>
      </w:r>
      <w:r w:rsidR="0031254B" w:rsidRPr="007E35F9">
        <w:rPr>
          <w:rFonts w:ascii="Century Gothic" w:hAnsi="Century Gothic" w:cs="Century Gothic"/>
          <w:sz w:val="20"/>
          <w:szCs w:val="20"/>
        </w:rPr>
        <w:t xml:space="preserve">kell </w:t>
      </w:r>
      <w:r w:rsidRPr="007E35F9">
        <w:rPr>
          <w:rFonts w:ascii="Century Gothic" w:hAnsi="Century Gothic" w:cs="Century Gothic"/>
          <w:sz w:val="20"/>
          <w:szCs w:val="20"/>
        </w:rPr>
        <w:t>megküldenie, a Szenátus ülése előtt legalább 10 nappal</w:t>
      </w:r>
      <w:r w:rsidR="0031254B" w:rsidRPr="007E35F9">
        <w:rPr>
          <w:rFonts w:ascii="Century Gothic" w:hAnsi="Century Gothic" w:cs="Century Gothic"/>
          <w:sz w:val="20"/>
          <w:szCs w:val="20"/>
        </w:rPr>
        <w:t>.</w:t>
      </w:r>
      <w:r w:rsidRPr="007E35F9">
        <w:rPr>
          <w:rFonts w:ascii="Century Gothic" w:hAnsi="Century Gothic" w:cs="Century Gothic"/>
          <w:sz w:val="20"/>
          <w:szCs w:val="20"/>
        </w:rPr>
        <w:t xml:space="preserve"> </w:t>
      </w:r>
      <w:r w:rsidR="0031254B" w:rsidRPr="007E35F9">
        <w:rPr>
          <w:rFonts w:ascii="Century Gothic" w:hAnsi="Century Gothic" w:cs="Century Gothic"/>
          <w:sz w:val="20"/>
          <w:szCs w:val="20"/>
        </w:rPr>
        <w:t>Az előterjesztésekhez</w:t>
      </w:r>
      <w:r w:rsidRPr="007E35F9">
        <w:rPr>
          <w:rFonts w:ascii="Century Gothic" w:hAnsi="Century Gothic" w:cs="Century Gothic"/>
          <w:sz w:val="20"/>
          <w:szCs w:val="20"/>
        </w:rPr>
        <w:t xml:space="preserve"> </w:t>
      </w:r>
      <w:r w:rsidR="0031254B" w:rsidRPr="007E35F9">
        <w:rPr>
          <w:rFonts w:ascii="Century Gothic" w:hAnsi="Century Gothic" w:cs="Century Gothic"/>
          <w:sz w:val="20"/>
          <w:szCs w:val="20"/>
        </w:rPr>
        <w:t xml:space="preserve">– ugyancsak elektronikus formában – csatolni </w:t>
      </w:r>
      <w:r w:rsidRPr="007E35F9">
        <w:rPr>
          <w:rFonts w:ascii="Century Gothic" w:hAnsi="Century Gothic" w:cs="Century Gothic"/>
          <w:sz w:val="20"/>
          <w:szCs w:val="20"/>
        </w:rPr>
        <w:t>kell az előterjesztéshez adott rektori tanácsi, véleményező bizottsági véleményeket.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Pr="007E35F9">
        <w:rPr>
          <w:rFonts w:ascii="Century Gothic" w:hAnsi="Century Gothic" w:cs="Century Gothic"/>
          <w:sz w:val="20"/>
          <w:szCs w:val="20"/>
        </w:rPr>
        <w:tab/>
        <w:t xml:space="preserve">A Rektori Kabinet az előterjesztéseket a Szenátus ülése előtt legalább egy héttel korábban honlapján – a meghívóval együtt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w:t>
      </w:r>
      <w:r w:rsidR="00C34FBE" w:rsidRPr="007E35F9">
        <w:rPr>
          <w:rFonts w:ascii="Century Gothic" w:hAnsi="Century Gothic" w:cs="Century Gothic"/>
          <w:sz w:val="20"/>
          <w:szCs w:val="20"/>
        </w:rPr>
        <w:t>nyilvánosságra hozza</w:t>
      </w:r>
      <w:r w:rsidRPr="007E35F9">
        <w:rPr>
          <w:rFonts w:ascii="Century Gothic" w:hAnsi="Century Gothic" w:cs="Century Gothic"/>
          <w:sz w:val="20"/>
          <w:szCs w:val="20"/>
        </w:rPr>
        <w: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(7)</w:t>
      </w:r>
      <w:r w:rsidRPr="007E35F9">
        <w:rPr>
          <w:rFonts w:ascii="Century Gothic" w:hAnsi="Century Gothic" w:cs="Century Gothic"/>
          <w:sz w:val="20"/>
          <w:szCs w:val="20"/>
        </w:rPr>
        <w:tab/>
        <w:t>A Szenátus üléstervében nem szereplő előterjesztések rendje megegyezik az ülésterv szerinti előterjesztések rendjével.</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(8)</w:t>
      </w:r>
      <w:r w:rsidRPr="007E35F9">
        <w:rPr>
          <w:rFonts w:ascii="Century Gothic" w:hAnsi="Century Gothic" w:cs="Century Gothic"/>
          <w:sz w:val="20"/>
          <w:szCs w:val="20"/>
        </w:rPr>
        <w:tab/>
        <w:t>Nem kell véleményeztetni a Rektori Tanáccsal és a szenátusi véleményező bizottsággal a szavazást nem igénylő előterjesztéseket, valamint a Hallgatói és a Doktorandusz Önkormányzat Alapszabályát.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(9)</w:t>
      </w:r>
      <w:r w:rsidRPr="007E35F9">
        <w:rPr>
          <w:rFonts w:ascii="Century Gothic" w:hAnsi="Century Gothic" w:cs="Century Gothic"/>
          <w:sz w:val="20"/>
          <w:szCs w:val="20"/>
        </w:rPr>
        <w:tab/>
        <w:t>A Rektori Tanácshoz, valamint a szenátusi véleményező bizottsághoz – figyelemmel azok munkatervére – úgy kell az előterjesztéseket benyújtani, hogy ezen testületek véleményeit a Szenátus tagjai az előterjesztésekkel együtt vehessék kézhez, hogy álláspontjuk kialakításához, valamint módosító javaslataik megfogalmazásához a véleményeket figyelembe vehessék. A Rektori Tanács, a szenátusi véleményező bizottság nem köteles az előterjesztést megtárgyalni, ha az előterjesztés kézhezvételétől számítva a Szenátus üléséig 10 napnál kevesebb van hátra.</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(10)</w:t>
      </w:r>
      <w:r w:rsidRPr="007E35F9">
        <w:rPr>
          <w:rFonts w:ascii="Century Gothic" w:hAnsi="Century Gothic" w:cs="Century Gothic"/>
          <w:sz w:val="20"/>
          <w:szCs w:val="20"/>
        </w:rPr>
        <w:tab/>
        <w:t>A határidőben benyújtott előterjesztéseket a Rektori Tanács és a szenátusi véleményező bizot</w:t>
      </w:r>
      <w:r w:rsidR="00571B56" w:rsidRPr="007E35F9">
        <w:rPr>
          <w:rFonts w:ascii="Century Gothic" w:hAnsi="Century Gothic" w:cs="Century Gothic"/>
          <w:sz w:val="20"/>
          <w:szCs w:val="20"/>
        </w:rPr>
        <w:t>tságok</w:t>
      </w:r>
      <w:r w:rsidRPr="007E35F9">
        <w:rPr>
          <w:rFonts w:ascii="Century Gothic" w:hAnsi="Century Gothic" w:cs="Century Gothic"/>
          <w:sz w:val="20"/>
          <w:szCs w:val="20"/>
        </w:rPr>
        <w:t xml:space="preserve"> írásban véleményezik. Az írásbeli bizottsági véleményeket az illetékes szenátusi véleményező bizottság legkésőbb 4 nappal a Szenátus ülése előtt – elektronikus úton megküldi a Rektori Kabinetnek. A szenátusi véleményező bizottsági véleményeket és a módosító </w:t>
      </w:r>
      <w:r w:rsidRPr="007E35F9">
        <w:rPr>
          <w:rFonts w:ascii="Century Gothic" w:hAnsi="Century Gothic" w:cs="Century Gothic"/>
          <w:sz w:val="20"/>
          <w:szCs w:val="20"/>
        </w:rPr>
        <w:lastRenderedPageBreak/>
        <w:t>javaslatokat a Rektori Kabinet a Szenátus honlapján megjeleníti, legkésőbb az ülést megelőzően 3 nappal, a többi benyújtott módosító javaslattal, valamint a Rektori Tanács véleményével együtt.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(11)</w:t>
      </w:r>
      <w:r w:rsidRPr="007E35F9">
        <w:rPr>
          <w:rFonts w:ascii="Century Gothic" w:hAnsi="Century Gothic" w:cs="Century Gothic"/>
          <w:sz w:val="20"/>
          <w:szCs w:val="20"/>
        </w:rPr>
        <w:tab/>
        <w:t xml:space="preserve">Az előterjesztésekhez kapcsolódó írásos, szövegszerű módosító javaslatokat legalább négy nappal a Szenátus ülése előtt – elektronikus úton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kell benyújtani a Rektori Kabinetre. A módosító javaslatokat a Rektori Kabinet a Szenátus honlapján megjeleníti. </w:t>
      </w:r>
      <w:r w:rsidRPr="0097403D">
        <w:rPr>
          <w:rFonts w:ascii="Century Gothic" w:hAnsi="Century Gothic" w:cs="Century Gothic"/>
          <w:sz w:val="20"/>
          <w:szCs w:val="20"/>
        </w:rPr>
        <w:t>A Hallgatói Önkormányzat Alapszabály</w:t>
      </w:r>
      <w:r w:rsidRPr="001C50DB">
        <w:rPr>
          <w:rFonts w:ascii="Century Gothic" w:hAnsi="Century Gothic" w:cs="Century Gothic"/>
          <w:sz w:val="20"/>
          <w:szCs w:val="20"/>
        </w:rPr>
        <w:t>ához kizárólag az előterjesztő nyújthat be módosító javaslatot. Szabályzat módosítása esetén módosító javaslatot az előterjesztő által felnyitott paragrafusokhoz lehet beadni.</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(12)</w:t>
      </w:r>
      <w:r w:rsidRPr="007E35F9">
        <w:rPr>
          <w:rFonts w:ascii="Century Gothic" w:hAnsi="Century Gothic" w:cs="Century Gothic"/>
          <w:sz w:val="20"/>
          <w:szCs w:val="20"/>
        </w:rPr>
        <w:tab/>
        <w:t>Az előterjesztéseket és a kapcsolódó anyagokat elektronikus</w:t>
      </w:r>
      <w:r w:rsidR="00C34FBE" w:rsidRPr="007E35F9">
        <w:rPr>
          <w:rFonts w:ascii="Century Gothic" w:hAnsi="Century Gothic" w:cs="Century Gothic"/>
          <w:sz w:val="20"/>
          <w:szCs w:val="20"/>
        </w:rPr>
        <w:t>an</w:t>
      </w:r>
      <w:r w:rsidRPr="007E35F9">
        <w:rPr>
          <w:rFonts w:ascii="Century Gothic" w:hAnsi="Century Gothic" w:cs="Century Gothic"/>
          <w:sz w:val="20"/>
          <w:szCs w:val="20"/>
        </w:rPr>
        <w:t xml:space="preserve"> kell benyújtani. Az előterjesztéseket és a kapcsolódó anyagokat a Rektori Kabinet honlapján megjeleníti.</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(13)</w:t>
      </w:r>
      <w:r w:rsidRPr="007E35F9">
        <w:rPr>
          <w:rFonts w:ascii="Century Gothic" w:hAnsi="Century Gothic" w:cs="Century Gothic"/>
          <w:sz w:val="20"/>
          <w:szCs w:val="20"/>
        </w:rPr>
        <w:tab/>
        <w:t>E szakaszban említett határidők elmulasztása esetén a mulasztók gondoskodnak az előterjesztések megfelelő testületek tagjaihoz történő eljuttatásáról.</w:t>
      </w:r>
    </w:p>
    <w:p w:rsidR="00EA6121" w:rsidRDefault="00EA6121" w:rsidP="002A04DE">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(14)</w:t>
      </w:r>
      <w:r w:rsidRPr="007E35F9">
        <w:rPr>
          <w:rFonts w:ascii="Century Gothic" w:hAnsi="Century Gothic" w:cs="Century Gothic"/>
          <w:sz w:val="20"/>
          <w:szCs w:val="20"/>
        </w:rPr>
        <w:tab/>
        <w:t>Határidő után benyújtott módosító javaslatokat a Szenátus egyszerű többségi egyetértésével lehet tárgyalni. A</w:t>
      </w:r>
      <w:r w:rsidR="003A465D" w:rsidRPr="007E35F9">
        <w:rPr>
          <w:rFonts w:ascii="Century Gothic" w:hAnsi="Century Gothic" w:cs="Century Gothic"/>
          <w:sz w:val="20"/>
          <w:szCs w:val="20"/>
        </w:rPr>
        <w:t xml:space="preserve"> vita során</w:t>
      </w:r>
      <w:r w:rsidRPr="007E35F9">
        <w:rPr>
          <w:rFonts w:ascii="Century Gothic" w:hAnsi="Century Gothic" w:cs="Century Gothic"/>
          <w:sz w:val="20"/>
          <w:szCs w:val="20"/>
        </w:rPr>
        <w:t xml:space="preserve"> szóban megfogalmazott </w:t>
      </w:r>
      <w:r w:rsidR="003A465D" w:rsidRPr="007E35F9">
        <w:rPr>
          <w:rFonts w:ascii="Century Gothic" w:hAnsi="Century Gothic" w:cs="Century Gothic"/>
          <w:sz w:val="20"/>
          <w:szCs w:val="20"/>
        </w:rPr>
        <w:t xml:space="preserve">módosító, ill. </w:t>
      </w:r>
      <w:r w:rsidRPr="007E35F9">
        <w:rPr>
          <w:rFonts w:ascii="Century Gothic" w:hAnsi="Century Gothic" w:cs="Century Gothic"/>
          <w:sz w:val="20"/>
          <w:szCs w:val="20"/>
        </w:rPr>
        <w:t xml:space="preserve">határozati </w:t>
      </w:r>
      <w:r w:rsidR="003A465D" w:rsidRPr="007E35F9">
        <w:rPr>
          <w:rFonts w:ascii="Century Gothic" w:hAnsi="Century Gothic" w:cs="Century Gothic"/>
          <w:sz w:val="20"/>
          <w:szCs w:val="20"/>
        </w:rPr>
        <w:t xml:space="preserve">javaslatokat </w:t>
      </w:r>
      <w:r w:rsidRPr="007E35F9">
        <w:rPr>
          <w:rFonts w:ascii="Century Gothic" w:hAnsi="Century Gothic" w:cs="Century Gothic"/>
          <w:sz w:val="20"/>
          <w:szCs w:val="20"/>
        </w:rPr>
        <w:t xml:space="preserve">a jegyzőkönyvben </w:t>
      </w:r>
      <w:r w:rsidR="003A465D" w:rsidRPr="007E35F9">
        <w:rPr>
          <w:rFonts w:ascii="Century Gothic" w:hAnsi="Century Gothic" w:cs="Century Gothic"/>
          <w:sz w:val="20"/>
          <w:szCs w:val="20"/>
        </w:rPr>
        <w:t xml:space="preserve">írásban rögzíteni </w:t>
      </w:r>
      <w:r w:rsidRPr="007E35F9">
        <w:rPr>
          <w:rFonts w:ascii="Century Gothic" w:hAnsi="Century Gothic" w:cs="Century Gothic"/>
          <w:sz w:val="20"/>
          <w:szCs w:val="20"/>
        </w:rPr>
        <w:t>kell, indoklásu</w:t>
      </w:r>
      <w:r w:rsidR="002A04DE">
        <w:rPr>
          <w:rFonts w:ascii="Century Gothic" w:hAnsi="Century Gothic" w:cs="Century Gothic"/>
          <w:sz w:val="20"/>
          <w:szCs w:val="20"/>
        </w:rPr>
        <w:t>kat a hangfelvétel tartalmazza.</w:t>
      </w:r>
    </w:p>
    <w:p w:rsidR="00EA6121" w:rsidRPr="007E35F9" w:rsidRDefault="00EA6121" w:rsidP="0037385F">
      <w:pPr>
        <w:pStyle w:val="Cmsor2"/>
      </w:pPr>
      <w:bookmarkStart w:id="77" w:name="_Toc409944292"/>
      <w:bookmarkStart w:id="78" w:name="_Toc472077051"/>
      <w:r w:rsidRPr="007E35F9">
        <w:t>47. §</w:t>
      </w:r>
      <w:r w:rsidRPr="007E35F9">
        <w:br/>
        <w:t>A magasabb vezetői és vezetői utasítások szabályai</w:t>
      </w:r>
      <w:bookmarkEnd w:id="77"/>
      <w:bookmarkEnd w:id="78"/>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A magasabb vezetői, illetve vezetői utasítások általában egyedi esetekre, az utasítást adónak közvetlenül alárendelt szervezeti egység működésére, vagy személy tevékenységére vonatkozhatnak. A magasabb vezetői, illetve vezetői utasítások kibocsátásának és a döntéshozatalnak nincs előírt rendje és formája, de az utasítás sohasem ütközhet a jogszabályi előírásokba, illetve az Egyetem szervezetszabályozó eszközeiben foglaltakkal nem lehet ellentétes. Figyelemmel kell lenni továbbá a döntési jogkörök esetleges megosztására is.</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 xml:space="preserve">A nem egyedi esetekre vonatkozó utasítások a kibocsátónak alárendelt szervezeti egységekre, illetve személyekre kötelező hatályú és általános jellegű utasítások. Amennyiben ezek az utasítások előzetes hozzájárulást igényelnek valamely testület, vagy személy részéről, illetve valamely testületnek vagy személynek véleményezési, javaslattételi, egyetértési joga van az utasítás tervezetéről, úgy azokat előzetesen be kell szerezni. Nem mellőzhető a bejelentési, felterjesztési kötelezettség akkor sem, </w:t>
      </w:r>
      <w:r w:rsidR="00241CB9">
        <w:rPr>
          <w:rFonts w:ascii="Century Gothic" w:hAnsi="Century Gothic" w:cs="Century Gothic"/>
          <w:sz w:val="20"/>
          <w:szCs w:val="20"/>
        </w:rPr>
        <w:t>ha</w:t>
      </w:r>
      <w:r w:rsidRPr="007E35F9">
        <w:rPr>
          <w:rFonts w:ascii="Century Gothic" w:hAnsi="Century Gothic" w:cs="Century Gothic"/>
          <w:sz w:val="20"/>
          <w:szCs w:val="20"/>
        </w:rPr>
        <w:t xml:space="preserve"> azt jogszabály vagy szabályzat, illetve utasítás előírja.</w:t>
      </w:r>
    </w:p>
    <w:p w:rsidR="00EA6121" w:rsidRPr="007E35F9" w:rsidRDefault="00EA6121" w:rsidP="002A04DE">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Az utasítások módosítására, visszavonására a kibocsátásukra vonatkozó előírások az irányadók.</w:t>
      </w:r>
    </w:p>
    <w:p w:rsidR="00EA6121" w:rsidRPr="007E35F9" w:rsidRDefault="00EA6121" w:rsidP="0037385F">
      <w:pPr>
        <w:pStyle w:val="Cmsor2"/>
      </w:pPr>
      <w:bookmarkStart w:id="79" w:name="_Toc409944293"/>
      <w:bookmarkStart w:id="80" w:name="_Toc472077052"/>
      <w:r w:rsidRPr="007E35F9">
        <w:t>48. §</w:t>
      </w:r>
      <w:r w:rsidRPr="007E35F9">
        <w:br/>
        <w:t>A testületi ülések dokumentumai</w:t>
      </w:r>
      <w:bookmarkEnd w:id="79"/>
      <w:bookmarkEnd w:id="80"/>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A Szenátus és a kari tanács üléseiről jegyzőkönyvet, a Rektori Tanács üléseiről, valamint a testületi és bizottsági ülésekről emlékeztetőt kell felvenni, amelyről a Szenátus, a bizottság, a testület titkára gondoskodik. A Vezetői Értekezlet emlékeztetőire e szakasz (1) és (2) bekezdései nem vonatkoznak.</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A bizottsági, testületi ülésről készült emlékeztetőnek tartalmaznia kell az ülés helyét és időpontját, az ülésen elhangzott témák megnevezését, az egyes ügyekben hozott bizottsági, testületi véleményt, állásfoglalást,</w:t>
      </w:r>
      <w:r w:rsidRPr="007E35F9">
        <w:rPr>
          <w:rFonts w:ascii="Century Gothic" w:hAnsi="Century Gothic" w:cs="Tms Rmn"/>
          <w:color w:val="000000"/>
          <w:sz w:val="20"/>
          <w:szCs w:val="20"/>
        </w:rPr>
        <w:t xml:space="preserve"> valamint az ülésen megjelent, késő vagy hiányzó tagok névsorát</w:t>
      </w:r>
      <w:r w:rsidRPr="007E35F9">
        <w:rPr>
          <w:rFonts w:ascii="Century Gothic" w:hAnsi="Century Gothic" w:cs="Century Gothic"/>
          <w:sz w:val="20"/>
          <w:szCs w:val="20"/>
        </w:rPr>
        <w:t>. Az emlékeztetőt a készítője írja alá, és a tanács, a bizottság, a testület elnöke hitelesíti.</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szenátusi, kari tanácsi jegyzőkönyv az ülés helyét és időpontját, az előterjesztésekkel kapcsolatos döntéseket, és a szavazatok megoszlását tartalmazza. A jegyzőkönyvet a rektor (dékán) írja alá, és a Szenátus (kari tanács) két szavazati jogú tagja hitelesíti. Az elkészült jegyzőkönyvhöz mellékletként csatolni kell:</w:t>
      </w:r>
    </w:p>
    <w:p w:rsidR="00EA6121" w:rsidRPr="007E35F9" w:rsidRDefault="00EA6121" w:rsidP="00606789">
      <w:pPr>
        <w:tabs>
          <w:tab w:val="left" w:pos="-10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a jelenléti ívet,</w:t>
      </w:r>
    </w:p>
    <w:p w:rsidR="00EA6121" w:rsidRPr="007E35F9" w:rsidRDefault="00EA6121" w:rsidP="00606789">
      <w:pPr>
        <w:tabs>
          <w:tab w:val="left" w:pos="-10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a kiküldött meghívót,</w:t>
      </w:r>
    </w:p>
    <w:p w:rsidR="00EA6121" w:rsidRPr="007E35F9" w:rsidRDefault="00EA6121" w:rsidP="00606789">
      <w:pPr>
        <w:tabs>
          <w:tab w:val="left" w:pos="-10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az írásos előterjesztéseket,</w:t>
      </w:r>
    </w:p>
    <w:p w:rsidR="00EA6121" w:rsidRPr="007E35F9" w:rsidRDefault="00EA6121" w:rsidP="00606789">
      <w:pPr>
        <w:tabs>
          <w:tab w:val="left" w:pos="-10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az írásban benyújtott módosító javaslatokat,</w:t>
      </w:r>
      <w:r w:rsidR="00571B56" w:rsidRPr="007E35F9">
        <w:rPr>
          <w:rFonts w:ascii="Century Gothic" w:hAnsi="Century Gothic" w:cs="Century Gothic"/>
          <w:sz w:val="20"/>
          <w:szCs w:val="20"/>
        </w:rPr>
        <w:t xml:space="preserve"> valamint </w:t>
      </w:r>
      <w:r w:rsidR="003A465D" w:rsidRPr="007E35F9">
        <w:rPr>
          <w:rFonts w:ascii="Century Gothic" w:hAnsi="Century Gothic" w:cs="Century Gothic"/>
          <w:sz w:val="20"/>
          <w:szCs w:val="20"/>
        </w:rPr>
        <w:t>esetleges</w:t>
      </w:r>
      <w:r w:rsidR="003D2EE8" w:rsidRPr="007E35F9">
        <w:rPr>
          <w:rFonts w:ascii="Century Gothic" w:hAnsi="Century Gothic" w:cs="Century Gothic"/>
          <w:sz w:val="20"/>
          <w:szCs w:val="20"/>
        </w:rPr>
        <w:t>en</w:t>
      </w:r>
      <w:r w:rsidR="003A465D" w:rsidRPr="007E35F9">
        <w:rPr>
          <w:rFonts w:ascii="Century Gothic" w:hAnsi="Century Gothic" w:cs="Century Gothic"/>
          <w:sz w:val="20"/>
          <w:szCs w:val="20"/>
        </w:rPr>
        <w:t xml:space="preserve"> </w:t>
      </w:r>
      <w:r w:rsidR="00571B56" w:rsidRPr="007E35F9">
        <w:rPr>
          <w:rFonts w:ascii="Century Gothic" w:hAnsi="Century Gothic" w:cs="Century Gothic"/>
          <w:sz w:val="20"/>
          <w:szCs w:val="20"/>
        </w:rPr>
        <w:t>a</w:t>
      </w:r>
      <w:r w:rsidR="003A465D" w:rsidRPr="007E35F9">
        <w:rPr>
          <w:rFonts w:ascii="Century Gothic" w:hAnsi="Century Gothic" w:cs="Century Gothic"/>
          <w:sz w:val="20"/>
          <w:szCs w:val="20"/>
        </w:rPr>
        <w:t xml:space="preserve"> vita során megfogalmazott</w:t>
      </w:r>
      <w:r w:rsidR="00571B56" w:rsidRPr="007E35F9">
        <w:rPr>
          <w:rFonts w:ascii="Century Gothic" w:hAnsi="Century Gothic" w:cs="Century Gothic"/>
          <w:sz w:val="20"/>
          <w:szCs w:val="20"/>
        </w:rPr>
        <w:t xml:space="preserve"> szóbeli módosító</w:t>
      </w:r>
      <w:r w:rsidR="003A465D" w:rsidRPr="007E35F9">
        <w:rPr>
          <w:rFonts w:ascii="Century Gothic" w:hAnsi="Century Gothic" w:cs="Century Gothic"/>
          <w:sz w:val="20"/>
          <w:szCs w:val="20"/>
        </w:rPr>
        <w:t>, ill. határozati</w:t>
      </w:r>
      <w:r w:rsidR="00571B56" w:rsidRPr="007E35F9">
        <w:rPr>
          <w:rFonts w:ascii="Century Gothic" w:hAnsi="Century Gothic" w:cs="Century Gothic"/>
          <w:sz w:val="20"/>
          <w:szCs w:val="20"/>
        </w:rPr>
        <w:t xml:space="preserve"> javaslatokat rögzítő iratokat,</w:t>
      </w:r>
    </w:p>
    <w:p w:rsidR="00EA6121" w:rsidRPr="007E35F9" w:rsidRDefault="00EA6121" w:rsidP="00606789">
      <w:pPr>
        <w:tabs>
          <w:tab w:val="left" w:pos="-10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lastRenderedPageBreak/>
        <w:t>e)</w:t>
      </w:r>
      <w:r w:rsidRPr="007E35F9">
        <w:rPr>
          <w:rFonts w:ascii="Century Gothic" w:hAnsi="Century Gothic" w:cs="Century Gothic"/>
          <w:sz w:val="20"/>
          <w:szCs w:val="20"/>
        </w:rPr>
        <w:tab/>
        <w:t>az ülésről készült hangfelvételt,</w:t>
      </w:r>
    </w:p>
    <w:p w:rsidR="00EA6121" w:rsidRPr="007E35F9" w:rsidRDefault="00EA6121" w:rsidP="00964B17">
      <w:pPr>
        <w:tabs>
          <w:tab w:val="left" w:pos="-1080"/>
        </w:tabs>
        <w:autoSpaceDE/>
        <w:autoSpaceDN/>
        <w:spacing w:after="360"/>
        <w:ind w:left="992" w:hanging="425"/>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az előterjesztésekhez kapcsolódó, a szenátusi üléshez feltöltött más dokumentumokat (testületi vélemények, állásfoglalások, szavazólapok</w:t>
      </w:r>
      <w:r w:rsidR="00241CB9">
        <w:rPr>
          <w:rFonts w:ascii="Century Gothic" w:hAnsi="Century Gothic" w:cs="Century Gothic"/>
          <w:sz w:val="20"/>
          <w:szCs w:val="20"/>
        </w:rPr>
        <w:t>,</w:t>
      </w:r>
      <w:r w:rsidRPr="007E35F9">
        <w:rPr>
          <w:rFonts w:ascii="Century Gothic" w:hAnsi="Century Gothic" w:cs="Century Gothic"/>
          <w:sz w:val="20"/>
          <w:szCs w:val="20"/>
        </w:rPr>
        <w:t xml:space="preserve"> stb.).</w:t>
      </w:r>
    </w:p>
    <w:p w:rsidR="00EA6121" w:rsidRPr="007E35F9" w:rsidRDefault="00EA6121" w:rsidP="0037385F">
      <w:pPr>
        <w:pStyle w:val="Cmsor2"/>
      </w:pPr>
      <w:bookmarkStart w:id="81" w:name="_Toc409944294"/>
      <w:bookmarkStart w:id="82" w:name="_Toc472077053"/>
      <w:r w:rsidRPr="007E35F9">
        <w:t>49. §</w:t>
      </w:r>
      <w:r w:rsidRPr="007E35F9">
        <w:br/>
        <w:t>Testületek szavazási rendje</w:t>
      </w:r>
      <w:bookmarkEnd w:id="81"/>
      <w:bookmarkEnd w:id="82"/>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 testületi döntéshozatal során a testület elnöke rendeli el a szavazást.  </w:t>
      </w:r>
      <w:r w:rsidRPr="007E35F9">
        <w:rPr>
          <w:rFonts w:ascii="Century Gothic" w:hAnsi="Century Gothic"/>
          <w:sz w:val="20"/>
          <w:szCs w:val="20"/>
        </w:rPr>
        <w:t>Szavazásra bocsátás</w:t>
      </w:r>
      <w:r w:rsidR="00241CB9">
        <w:rPr>
          <w:rFonts w:ascii="Century Gothic" w:hAnsi="Century Gothic"/>
          <w:sz w:val="20"/>
          <w:szCs w:val="20"/>
        </w:rPr>
        <w:t>t</w:t>
      </w:r>
      <w:r w:rsidRPr="007E35F9">
        <w:rPr>
          <w:rFonts w:ascii="Century Gothic" w:hAnsi="Century Gothic"/>
          <w:sz w:val="20"/>
          <w:szCs w:val="20"/>
        </w:rPr>
        <w:t xml:space="preserve"> indítványozhat</w:t>
      </w:r>
      <w:r w:rsidRPr="007E35F9">
        <w:rPr>
          <w:rFonts w:ascii="Century Gothic" w:hAnsi="Century Gothic" w:cs="Century Gothic"/>
          <w:sz w:val="20"/>
          <w:szCs w:val="20"/>
        </w:rPr>
        <w:t xml:space="preserve"> a testület bármely tagja, elrendeléséhez egyszerű többségi szavazás szükséges.</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r>
      <w:r w:rsidR="00C34FBE" w:rsidRPr="007E35F9">
        <w:rPr>
          <w:rFonts w:ascii="Century Gothic" w:hAnsi="Century Gothic" w:cs="Century Gothic"/>
          <w:sz w:val="20"/>
          <w:szCs w:val="20"/>
        </w:rPr>
        <w:t>Személyi kérdésben az illetékes testület titkosan szavaz. Több jelölt esetén a szavazás eredményét csak akkor lehet nyilvánosságra hozni, ha a testület már minden jelöltről szavazott.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 xml:space="preserve">Nem szavazhat az a testületi tag, akit jogszabály, vagy szabályzat – az érintett ügykörrel összefüggő döntésben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összeférhetetlennek minősít, illetve az, akitől az ügy tárgyilagos megítélése egyéb okból nem várható.</w:t>
      </w:r>
    </w:p>
    <w:p w:rsidR="00EA6121" w:rsidRPr="007E35F9" w:rsidRDefault="00EA6121" w:rsidP="00964B17">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A szavazási rend szabályait az Egyetem minden testülete, bizottsága esetén értelemszerűen alkalmazni kell.</w:t>
      </w:r>
    </w:p>
    <w:p w:rsidR="00EA6121" w:rsidRPr="007E35F9" w:rsidRDefault="00EA6121" w:rsidP="0037385F">
      <w:pPr>
        <w:pStyle w:val="Cmsor2"/>
      </w:pPr>
      <w:bookmarkStart w:id="83" w:name="_Toc409944295"/>
      <w:bookmarkStart w:id="84" w:name="_Toc472077054"/>
      <w:r w:rsidRPr="007E35F9">
        <w:t>50. §</w:t>
      </w:r>
      <w:r w:rsidRPr="007E35F9">
        <w:br/>
        <w:t>A szabályozás közzététele, a hozzáférhetőség lehetővé tétele</w:t>
      </w:r>
      <w:bookmarkEnd w:id="83"/>
      <w:bookmarkEnd w:id="84"/>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 Szenátus és a kari tanácsok jegyzőkönyveit, 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-ben és mellékleteiben említett testületek és bizottságok emlékeztetőit, a rektori</w:t>
      </w:r>
      <w:r w:rsidR="003A465D" w:rsidRPr="007E35F9">
        <w:rPr>
          <w:rFonts w:ascii="Century Gothic" w:hAnsi="Century Gothic" w:cs="Century Gothic"/>
          <w:sz w:val="20"/>
          <w:szCs w:val="20"/>
        </w:rPr>
        <w:t>,</w:t>
      </w:r>
      <w:r w:rsidRPr="007E35F9">
        <w:rPr>
          <w:rFonts w:ascii="Century Gothic" w:hAnsi="Century Gothic" w:cs="Century Gothic"/>
          <w:sz w:val="20"/>
          <w:szCs w:val="20"/>
        </w:rPr>
        <w:t xml:space="preserve"> </w:t>
      </w:r>
      <w:r w:rsidR="003A465D" w:rsidRPr="007E35F9">
        <w:rPr>
          <w:rFonts w:ascii="Century Gothic" w:hAnsi="Century Gothic" w:cs="Century Gothic"/>
          <w:sz w:val="20"/>
          <w:szCs w:val="20"/>
        </w:rPr>
        <w:t xml:space="preserve">a </w:t>
      </w:r>
      <w:r w:rsidRPr="007E35F9">
        <w:rPr>
          <w:rFonts w:ascii="Century Gothic" w:hAnsi="Century Gothic" w:cs="Century Gothic"/>
          <w:sz w:val="20"/>
          <w:szCs w:val="20"/>
        </w:rPr>
        <w:t>kancellári</w:t>
      </w:r>
      <w:r w:rsidR="003A465D" w:rsidRPr="007E35F9">
        <w:rPr>
          <w:rFonts w:ascii="Century Gothic" w:hAnsi="Century Gothic" w:cs="Century Gothic"/>
          <w:sz w:val="20"/>
          <w:szCs w:val="20"/>
        </w:rPr>
        <w:t xml:space="preserve"> és rektori-kancellári</w:t>
      </w:r>
      <w:r w:rsidRPr="007E35F9">
        <w:rPr>
          <w:rFonts w:ascii="Century Gothic" w:hAnsi="Century Gothic" w:cs="Century Gothic"/>
          <w:sz w:val="20"/>
          <w:szCs w:val="20"/>
        </w:rPr>
        <w:t xml:space="preserve"> közös utasításokat, körleveleket, továbbá az egész Egyetemre vonatkozó magasabb vezetői, vezetői utasításokat, körleveleket a felelős szervezeti egység honlapján nyilvánosságra kell hozni, valamint az Egyetem központi honlapján elérhetőségüket fel kell tüntetni.</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A szenátusi, illetve kari tanácsi határozatokról, valamint a Rektori Tanács döntéseiről, illetve a rektori és kancellári közös utasításokról nyilvántartást kell vezetni az Iratkezelési Szabályzat szerint.</w:t>
      </w:r>
    </w:p>
    <w:p w:rsidR="00EA6121" w:rsidRPr="007E35F9" w:rsidRDefault="00EA6121" w:rsidP="0060678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 xml:space="preserve">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és mellékleteit képező szabályzatok hatályos szövegének megjelentetéséről a Függelékben</w:t>
      </w:r>
      <w:r w:rsidRPr="007E35F9">
        <w:rPr>
          <w:rFonts w:ascii="Century Gothic" w:hAnsi="Century Gothic" w:cs="Century Gothic"/>
          <w:color w:val="FFFF00"/>
          <w:sz w:val="20"/>
          <w:szCs w:val="20"/>
        </w:rPr>
        <w:t xml:space="preserve"> </w:t>
      </w:r>
      <w:r w:rsidRPr="007E35F9">
        <w:rPr>
          <w:rFonts w:ascii="Century Gothic" w:hAnsi="Century Gothic" w:cs="Century Gothic"/>
          <w:sz w:val="20"/>
          <w:szCs w:val="20"/>
        </w:rPr>
        <w:t>meghatározott szervezeti egységek gondoskodnak.</w:t>
      </w:r>
    </w:p>
    <w:p w:rsidR="00EA6121" w:rsidRPr="007E35F9" w:rsidRDefault="00EA6121" w:rsidP="00964B17">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A szervezetszabályozó eszközök nyilvánossága tekintetében figyelemmel kell lenni a jogszabályban előírt közzétételi listában meghatározott adatokat szabályozó egyetemi rendelkezésekre.</w:t>
      </w:r>
    </w:p>
    <w:p w:rsidR="00EA6121" w:rsidRPr="00964B17" w:rsidRDefault="00EA6121" w:rsidP="00964B17">
      <w:pPr>
        <w:pStyle w:val="Cmsor4"/>
        <w:spacing w:after="240"/>
        <w:rPr>
          <w:rFonts w:ascii="Century Gothic" w:hAnsi="Century Gothic" w:cs="Century Gothic"/>
          <w:kern w:val="32"/>
          <w:sz w:val="20"/>
          <w:szCs w:val="20"/>
        </w:rPr>
      </w:pPr>
      <w:r w:rsidRPr="00964B17">
        <w:rPr>
          <w:rFonts w:ascii="Century Gothic" w:hAnsi="Century Gothic" w:cs="Century Gothic"/>
          <w:kern w:val="32"/>
          <w:sz w:val="20"/>
          <w:szCs w:val="20"/>
        </w:rPr>
        <w:t>EGYÉB MŰKÖDÉSI SZABÁLYOK</w:t>
      </w:r>
    </w:p>
    <w:p w:rsidR="00EA6121" w:rsidRPr="007E35F9" w:rsidRDefault="00EA6121" w:rsidP="0037385F">
      <w:pPr>
        <w:pStyle w:val="Cmsor2"/>
      </w:pPr>
      <w:bookmarkStart w:id="85" w:name="_Toc409944296"/>
      <w:bookmarkStart w:id="86" w:name="_Toc472077055"/>
      <w:r w:rsidRPr="007E35F9">
        <w:t>51. §</w:t>
      </w:r>
      <w:r w:rsidRPr="007E35F9">
        <w:br/>
        <w:t>Az Egyetemen folytatott képzések alapításának, indításának és folytatásának elvei</w:t>
      </w:r>
      <w:bookmarkEnd w:id="85"/>
      <w:bookmarkEnd w:id="86"/>
    </w:p>
    <w:p w:rsidR="00EA6121"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 doktori képzés kivételével az Egyetemen folytatott képzések menedzselésének szabályait a Szenátus által elfogadott Képzési Kódex rögzíti. A doktori képzésről </w:t>
      </w:r>
      <w:r w:rsidR="005E03AD" w:rsidRPr="007E35F9">
        <w:rPr>
          <w:rFonts w:ascii="Century Gothic" w:hAnsi="Century Gothic" w:cs="Century Gothic"/>
          <w:sz w:val="20"/>
          <w:szCs w:val="20"/>
        </w:rPr>
        <w:t xml:space="preserve">a </w:t>
      </w:r>
      <w:r w:rsidRPr="007E35F9">
        <w:rPr>
          <w:rFonts w:ascii="Century Gothic" w:hAnsi="Century Gothic" w:cs="Century Gothic"/>
          <w:sz w:val="20"/>
          <w:szCs w:val="20"/>
        </w:rPr>
        <w:t xml:space="preserve">Doktori és Habilitációs Szabályzat </w:t>
      </w:r>
      <w:r w:rsidR="005E03AD" w:rsidRPr="007E35F9">
        <w:rPr>
          <w:rFonts w:ascii="Century Gothic" w:hAnsi="Century Gothic" w:cs="Century Gothic"/>
          <w:sz w:val="20"/>
          <w:szCs w:val="20"/>
        </w:rPr>
        <w:t>rendelkezik</w:t>
      </w:r>
      <w:r w:rsidRPr="007E35F9">
        <w:rPr>
          <w:rFonts w:ascii="Century Gothic" w:hAnsi="Century Gothic" w:cs="Century Gothic"/>
          <w:sz w:val="20"/>
          <w:szCs w:val="20"/>
        </w:rPr>
        <w:t>.</w:t>
      </w:r>
    </w:p>
    <w:p w:rsidR="00964B17" w:rsidRPr="007E35F9" w:rsidRDefault="00964B17" w:rsidP="000171E3">
      <w:pPr>
        <w:autoSpaceDE/>
        <w:autoSpaceDN/>
        <w:ind w:left="567" w:hanging="567"/>
        <w:jc w:val="both"/>
        <w:rPr>
          <w:rFonts w:ascii="Century Gothic" w:hAnsi="Century Gothic" w:cs="Century Gothic"/>
          <w:sz w:val="20"/>
          <w:szCs w:val="20"/>
        </w:rPr>
      </w:pPr>
      <w:r>
        <w:rPr>
          <w:rFonts w:ascii="Century Gothic" w:hAnsi="Century Gothic" w:cs="Century Gothic"/>
          <w:sz w:val="20"/>
          <w:szCs w:val="20"/>
        </w:rPr>
        <w:br w:type="page"/>
      </w:r>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lastRenderedPageBreak/>
        <w:t>(2)</w:t>
      </w:r>
      <w:r w:rsidRPr="007E35F9">
        <w:rPr>
          <w:rFonts w:ascii="Century Gothic" w:hAnsi="Century Gothic" w:cs="Century Gothic"/>
          <w:sz w:val="20"/>
          <w:szCs w:val="20"/>
        </w:rPr>
        <w:tab/>
        <w:t xml:space="preserve">A Képzési Kódex </w:t>
      </w:r>
      <w:r w:rsidR="005E03AD" w:rsidRPr="007E35F9">
        <w:rPr>
          <w:rFonts w:ascii="Century Gothic" w:hAnsi="Century Gothic" w:cs="Century Gothic"/>
          <w:sz w:val="20"/>
          <w:szCs w:val="20"/>
        </w:rPr>
        <w:t>rögzíti</w:t>
      </w:r>
    </w:p>
    <w:p w:rsidR="00EA6121" w:rsidRPr="007E35F9" w:rsidRDefault="00EA6121" w:rsidP="000171E3">
      <w:pPr>
        <w:tabs>
          <w:tab w:val="left" w:pos="-90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 xml:space="preserve">a képzés indítása és megszüntetése kezdeményezésének szabályait </w:t>
      </w:r>
      <w:r w:rsidR="005E03AD" w:rsidRPr="007E35F9">
        <w:rPr>
          <w:rFonts w:ascii="Century Gothic" w:hAnsi="Century Gothic" w:cs="Century Gothic"/>
          <w:sz w:val="20"/>
          <w:szCs w:val="20"/>
        </w:rPr>
        <w:t>alap-, mester- és osztatlan képzésben,</w:t>
      </w:r>
      <w:r w:rsidRPr="007E35F9">
        <w:rPr>
          <w:rFonts w:ascii="Century Gothic" w:hAnsi="Century Gothic" w:cs="Century Gothic"/>
          <w:sz w:val="20"/>
          <w:szCs w:val="20"/>
        </w:rPr>
        <w:t xml:space="preserve"> szakirányú továbbképzésben, </w:t>
      </w:r>
      <w:r w:rsidR="00DC7C3E" w:rsidRPr="007E35F9">
        <w:rPr>
          <w:rFonts w:ascii="Century Gothic" w:hAnsi="Century Gothic" w:cs="Century Gothic"/>
          <w:sz w:val="20"/>
          <w:szCs w:val="20"/>
        </w:rPr>
        <w:t xml:space="preserve">felsőoktatási </w:t>
      </w:r>
      <w:r w:rsidRPr="007E35F9">
        <w:rPr>
          <w:rFonts w:ascii="Century Gothic" w:hAnsi="Century Gothic" w:cs="Century Gothic"/>
          <w:sz w:val="20"/>
          <w:szCs w:val="20"/>
        </w:rPr>
        <w:t>szakképzésben,</w:t>
      </w:r>
    </w:p>
    <w:p w:rsidR="00EA6121" w:rsidRPr="007E35F9" w:rsidRDefault="00EA6121" w:rsidP="000171E3">
      <w:pPr>
        <w:tabs>
          <w:tab w:val="left" w:pos="-90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a képzési és szakképzési program kidolgozásának szabályait,</w:t>
      </w:r>
    </w:p>
    <w:p w:rsidR="00EA6121" w:rsidRPr="007E35F9" w:rsidRDefault="00EA6121" w:rsidP="000171E3">
      <w:pPr>
        <w:tabs>
          <w:tab w:val="left" w:pos="-90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az a)-b) pontokba nem tartozó képzések indítása feltételeinek meghatározását,</w:t>
      </w:r>
    </w:p>
    <w:p w:rsidR="00EA6121" w:rsidRPr="007E35F9" w:rsidRDefault="00EA6121" w:rsidP="000171E3">
      <w:pPr>
        <w:tabs>
          <w:tab w:val="left" w:pos="-90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az a)-c) pontokba tartozó képzések indításának, szervezésének és lebonyolításának szabályait,</w:t>
      </w:r>
    </w:p>
    <w:p w:rsidR="00EA6121" w:rsidRPr="007E35F9" w:rsidRDefault="00EA6121" w:rsidP="000171E3">
      <w:pPr>
        <w:tabs>
          <w:tab w:val="left" w:pos="-90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a képzések rendszeres belső értékelésének mechanizmusát, a képzés során megszerezhető végzettségi szint és szakképzettség minőségének belső értékeléséhez kapcsolódó eljárásokat,</w:t>
      </w:r>
    </w:p>
    <w:p w:rsidR="00EA6121" w:rsidRPr="007E35F9" w:rsidRDefault="00EA6121" w:rsidP="000171E3">
      <w:pPr>
        <w:tabs>
          <w:tab w:val="left" w:pos="-900"/>
          <w:tab w:val="left" w:pos="-36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r>
      <w:r w:rsidR="005E03AD" w:rsidRPr="007E35F9">
        <w:rPr>
          <w:rFonts w:ascii="Century Gothic" w:hAnsi="Century Gothic" w:cs="Century Gothic"/>
          <w:sz w:val="20"/>
          <w:szCs w:val="20"/>
        </w:rPr>
        <w:t xml:space="preserve">az ebben a </w:t>
      </w:r>
      <w:r w:rsidRPr="007E35F9">
        <w:rPr>
          <w:rFonts w:ascii="Century Gothic" w:hAnsi="Century Gothic" w:cs="Century Gothic"/>
          <w:sz w:val="20"/>
          <w:szCs w:val="20"/>
        </w:rPr>
        <w:t xml:space="preserve"> bekezdésben meghatározott egyes előterjesztések formai követelményeit.</w:t>
      </w:r>
    </w:p>
    <w:p w:rsidR="00EA6121" w:rsidRPr="007E35F9" w:rsidRDefault="005E03AD" w:rsidP="000171E3">
      <w:pPr>
        <w:tabs>
          <w:tab w:val="left" w:pos="-900"/>
          <w:tab w:val="left" w:pos="-360"/>
        </w:tabs>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r>
      <w:r w:rsidR="00EA6121" w:rsidRPr="007E35F9">
        <w:rPr>
          <w:rFonts w:ascii="Century Gothic" w:hAnsi="Century Gothic" w:cs="Century Gothic"/>
          <w:sz w:val="20"/>
          <w:szCs w:val="20"/>
        </w:rPr>
        <w:t xml:space="preserve">A Képzési Kódexhez kapcsolódva a Doktori és Habilitációs Szabályzat </w:t>
      </w:r>
      <w:r w:rsidR="000072ED">
        <w:rPr>
          <w:rFonts w:ascii="Century Gothic" w:hAnsi="Century Gothic" w:cs="Century Gothic"/>
          <w:sz w:val="20"/>
          <w:szCs w:val="20"/>
        </w:rPr>
        <w:t>rögzíti</w:t>
      </w:r>
      <w:r w:rsidR="00EA6121" w:rsidRPr="007E35F9">
        <w:rPr>
          <w:rFonts w:ascii="Century Gothic" w:hAnsi="Century Gothic" w:cs="Century Gothic"/>
          <w:sz w:val="20"/>
          <w:szCs w:val="20"/>
        </w:rPr>
        <w:t xml:space="preserve"> a doktori iskola létesítéséhez meghatározott követelményeknek a doktori iskola működése során történő folyamatos biztosításának eljárásrendjét. Az oktatási munka hallgatói véleményezését külön szabályzat tartalmazza.</w:t>
      </w:r>
    </w:p>
    <w:p w:rsidR="0093566D" w:rsidRPr="007E35F9" w:rsidRDefault="0093566D" w:rsidP="00964B17">
      <w:pPr>
        <w:tabs>
          <w:tab w:val="left" w:pos="-900"/>
          <w:tab w:val="left" w:pos="-360"/>
        </w:tabs>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 xml:space="preserve">A Doktori Tanácsról és a Doktori Iskolákról külön </w:t>
      </w:r>
      <w:r w:rsidR="00E9608A" w:rsidRPr="007E35F9">
        <w:rPr>
          <w:rFonts w:ascii="Century Gothic" w:hAnsi="Century Gothic" w:cs="Century Gothic"/>
          <w:sz w:val="20"/>
          <w:szCs w:val="20"/>
        </w:rPr>
        <w:t>szervezetszabályozó eszköz</w:t>
      </w:r>
      <w:r w:rsidR="00964B17">
        <w:rPr>
          <w:rFonts w:ascii="Century Gothic" w:hAnsi="Century Gothic" w:cs="Century Gothic"/>
          <w:sz w:val="20"/>
          <w:szCs w:val="20"/>
        </w:rPr>
        <w:t xml:space="preserve"> rendelkezik.</w:t>
      </w:r>
    </w:p>
    <w:p w:rsidR="00EA6121" w:rsidRPr="007E35F9" w:rsidRDefault="00EA6121" w:rsidP="0037385F">
      <w:pPr>
        <w:pStyle w:val="Cmsor2"/>
      </w:pPr>
      <w:bookmarkStart w:id="87" w:name="_Toc409944297"/>
      <w:bookmarkStart w:id="88" w:name="_Toc472077056"/>
      <w:r w:rsidRPr="007E35F9">
        <w:t>52. §</w:t>
      </w:r>
      <w:r w:rsidRPr="007E35F9">
        <w:br/>
        <w:t>A kutatási tevékenység alapelvei</w:t>
      </w:r>
      <w:bookmarkEnd w:id="87"/>
      <w:bookmarkEnd w:id="88"/>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Az Egyetem az oktatók, kutatók, hallgatók számára biztosítja a kutatás, művészeti alkotótevékenység szabadságát.</w:t>
      </w:r>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Az Egyetem oktatói, kutatói:</w:t>
      </w:r>
    </w:p>
    <w:p w:rsidR="00EA6121" w:rsidRPr="007E35F9" w:rsidRDefault="00EA6121" w:rsidP="000171E3">
      <w:pPr>
        <w:tabs>
          <w:tab w:val="left" w:pos="-1080"/>
          <w:tab w:val="left" w:pos="-720"/>
        </w:tabs>
        <w:autoSpaceDE/>
        <w:autoSpaceDN/>
        <w:ind w:left="993"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kötelesek a szabályzatok keretei között tudományos munka folytatására, munkaköri feladataikból származó feladatok mellett a maguk választotta tudományos téma kutatására;</w:t>
      </w:r>
    </w:p>
    <w:p w:rsidR="00EA6121" w:rsidRPr="007E35F9" w:rsidRDefault="00EA6121" w:rsidP="00964B17">
      <w:pPr>
        <w:tabs>
          <w:tab w:val="left" w:pos="-1080"/>
          <w:tab w:val="left" w:pos="-720"/>
        </w:tabs>
        <w:autoSpaceDE/>
        <w:autoSpaceDN/>
        <w:spacing w:after="360"/>
        <w:ind w:left="993"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jogosultak tudományos kutatási eredményeik közzétételére a Szellemitulajdon-kezelési Szabályzat szerint.</w:t>
      </w:r>
    </w:p>
    <w:p w:rsidR="002F6C02" w:rsidRPr="002F6C02" w:rsidRDefault="006F2720" w:rsidP="00964B17">
      <w:pPr>
        <w:pStyle w:val="Cmsor2"/>
        <w:rPr>
          <w:b w:val="0"/>
          <w:bCs w:val="0"/>
        </w:rPr>
      </w:pPr>
      <w:bookmarkStart w:id="89" w:name="_Toc472077057"/>
      <w:r w:rsidRPr="00D77001">
        <w:t>5</w:t>
      </w:r>
      <w:r w:rsidR="004066AA" w:rsidRPr="00D77001">
        <w:t>3</w:t>
      </w:r>
      <w:r w:rsidRPr="00D77001">
        <w:t>. §</w:t>
      </w:r>
      <w:r w:rsidR="00964B17">
        <w:br/>
      </w:r>
      <w:r w:rsidR="002F6C02" w:rsidRPr="00964B17">
        <w:t>Rendezvényekkel kapcsolatos különös szabályok</w:t>
      </w:r>
      <w:bookmarkEnd w:id="89"/>
    </w:p>
    <w:p w:rsidR="002F6C02" w:rsidRPr="002F6C02" w:rsidRDefault="002F6C02" w:rsidP="002F6C02">
      <w:pPr>
        <w:tabs>
          <w:tab w:val="left" w:pos="-1080"/>
          <w:tab w:val="left" w:pos="-720"/>
        </w:tabs>
        <w:autoSpaceDE/>
        <w:autoSpaceDN/>
        <w:ind w:left="567" w:hanging="567"/>
        <w:jc w:val="both"/>
        <w:rPr>
          <w:rFonts w:ascii="Century Gothic" w:hAnsi="Century Gothic" w:cs="Century Gothic"/>
          <w:sz w:val="20"/>
          <w:szCs w:val="20"/>
        </w:rPr>
      </w:pPr>
      <w:r w:rsidRPr="002F6C02">
        <w:rPr>
          <w:rFonts w:ascii="Century Gothic" w:hAnsi="Century Gothic" w:cs="Century Gothic"/>
          <w:sz w:val="20"/>
          <w:szCs w:val="20"/>
        </w:rPr>
        <w:t>(1)</w:t>
      </w:r>
      <w:r w:rsidRPr="002F6C02">
        <w:rPr>
          <w:rFonts w:ascii="Century Gothic" w:hAnsi="Century Gothic" w:cs="Century Gothic"/>
          <w:sz w:val="20"/>
          <w:szCs w:val="20"/>
        </w:rPr>
        <w:tab/>
        <w:t xml:space="preserve">Az Egyetem hivatalos nevének használatával szervezett rendezvényt - a BME Szellemitulajdon-kezelési Szabályzat névhasználattal kapcsolatos szabályainak figyelembe vételével - a kancellár engedélyezi. </w:t>
      </w:r>
    </w:p>
    <w:p w:rsidR="002F6C02" w:rsidRPr="002F6C02" w:rsidRDefault="002F6C02" w:rsidP="002F6C02">
      <w:pPr>
        <w:tabs>
          <w:tab w:val="left" w:pos="-1080"/>
          <w:tab w:val="left" w:pos="-720"/>
        </w:tabs>
        <w:autoSpaceDE/>
        <w:autoSpaceDN/>
        <w:ind w:left="567" w:hanging="567"/>
        <w:jc w:val="both"/>
        <w:rPr>
          <w:rFonts w:ascii="Century Gothic" w:hAnsi="Century Gothic" w:cs="Century Gothic"/>
          <w:sz w:val="20"/>
          <w:szCs w:val="20"/>
        </w:rPr>
      </w:pPr>
      <w:r w:rsidRPr="002F6C02">
        <w:rPr>
          <w:rFonts w:ascii="Century Gothic" w:hAnsi="Century Gothic" w:cs="Century Gothic"/>
          <w:sz w:val="20"/>
          <w:szCs w:val="20"/>
        </w:rPr>
        <w:t>(2)</w:t>
      </w:r>
      <w:r w:rsidR="00766DA8">
        <w:rPr>
          <w:rFonts w:ascii="Century Gothic" w:hAnsi="Century Gothic" w:cs="Century Gothic"/>
          <w:sz w:val="20"/>
          <w:szCs w:val="20"/>
        </w:rPr>
        <w:tab/>
      </w:r>
      <w:r w:rsidRPr="002F6C02">
        <w:rPr>
          <w:rFonts w:ascii="Century Gothic" w:hAnsi="Century Gothic" w:cs="Century Gothic"/>
          <w:sz w:val="20"/>
          <w:szCs w:val="20"/>
        </w:rPr>
        <w:t>A</w:t>
      </w:r>
      <w:r w:rsidR="00753666">
        <w:rPr>
          <w:rFonts w:ascii="Century Gothic" w:hAnsi="Century Gothic" w:cs="Century Gothic"/>
          <w:sz w:val="20"/>
          <w:szCs w:val="20"/>
        </w:rPr>
        <w:t>z egyetemi</w:t>
      </w:r>
      <w:r w:rsidRPr="002F6C02">
        <w:rPr>
          <w:rFonts w:ascii="Century Gothic" w:hAnsi="Century Gothic" w:cs="Century Gothic"/>
          <w:sz w:val="20"/>
          <w:szCs w:val="20"/>
        </w:rPr>
        <w:t xml:space="preserve"> rendezvényekkel kapcsolatos </w:t>
      </w:r>
      <w:r w:rsidR="00753666">
        <w:rPr>
          <w:rFonts w:ascii="Century Gothic" w:hAnsi="Century Gothic" w:cs="Century Gothic"/>
          <w:sz w:val="20"/>
          <w:szCs w:val="20"/>
        </w:rPr>
        <w:t>általános és</w:t>
      </w:r>
      <w:r w:rsidRPr="002F6C02">
        <w:rPr>
          <w:rFonts w:ascii="Century Gothic" w:hAnsi="Century Gothic" w:cs="Century Gothic"/>
          <w:sz w:val="20"/>
          <w:szCs w:val="20"/>
        </w:rPr>
        <w:t xml:space="preserve"> az infrastruktúra használattal összefüggő szabályokat </w:t>
      </w:r>
      <w:r w:rsidR="00753666" w:rsidRPr="00753666">
        <w:rPr>
          <w:rFonts w:ascii="Century Gothic" w:hAnsi="Century Gothic" w:cs="Century Gothic"/>
          <w:sz w:val="20"/>
          <w:szCs w:val="20"/>
        </w:rPr>
        <w:t>külön szervezetszabályozó eszközök, és a rendezvényre, a rendezvénnyel összefüggő tárgyi eszközök és szolgáltatások, immateriális javak használatára kötött szerződések tartalmazzák</w:t>
      </w:r>
      <w:r w:rsidRPr="002F6C02">
        <w:rPr>
          <w:rFonts w:ascii="Century Gothic" w:hAnsi="Century Gothic" w:cs="Century Gothic"/>
          <w:sz w:val="20"/>
          <w:szCs w:val="20"/>
        </w:rPr>
        <w:t xml:space="preserve">. </w:t>
      </w:r>
    </w:p>
    <w:p w:rsidR="002F6C02" w:rsidRPr="002F6C02" w:rsidRDefault="00766DA8" w:rsidP="002F6C02">
      <w:pPr>
        <w:tabs>
          <w:tab w:val="left" w:pos="-1080"/>
          <w:tab w:val="left" w:pos="-720"/>
          <w:tab w:val="left" w:pos="567"/>
        </w:tabs>
        <w:autoSpaceDE/>
        <w:autoSpaceDN/>
        <w:ind w:left="567" w:hanging="567"/>
        <w:jc w:val="both"/>
        <w:rPr>
          <w:rFonts w:ascii="Century Gothic" w:hAnsi="Century Gothic" w:cs="Century Gothic"/>
          <w:sz w:val="20"/>
          <w:szCs w:val="20"/>
        </w:rPr>
      </w:pPr>
      <w:r>
        <w:rPr>
          <w:rFonts w:ascii="Century Gothic" w:hAnsi="Century Gothic" w:cs="Century Gothic"/>
          <w:sz w:val="20"/>
          <w:szCs w:val="20"/>
        </w:rPr>
        <w:t>(3)</w:t>
      </w:r>
      <w:r>
        <w:rPr>
          <w:rFonts w:ascii="Century Gothic" w:hAnsi="Century Gothic" w:cs="Century Gothic"/>
          <w:sz w:val="20"/>
          <w:szCs w:val="20"/>
        </w:rPr>
        <w:tab/>
        <w:t>A</w:t>
      </w:r>
      <w:r w:rsidR="002F6C02" w:rsidRPr="002F6C02">
        <w:rPr>
          <w:rFonts w:ascii="Century Gothic" w:hAnsi="Century Gothic" w:cs="Century Gothic"/>
          <w:sz w:val="20"/>
          <w:szCs w:val="20"/>
        </w:rPr>
        <w:t xml:space="preserve"> </w:t>
      </w:r>
      <w:r>
        <w:rPr>
          <w:rFonts w:ascii="Century Gothic" w:hAnsi="Century Gothic" w:cs="Century Gothic"/>
          <w:sz w:val="20"/>
          <w:szCs w:val="20"/>
        </w:rPr>
        <w:t>(2) bekezdés</w:t>
      </w:r>
      <w:r w:rsidRPr="00766DA8">
        <w:rPr>
          <w:rFonts w:ascii="Century Gothic" w:hAnsi="Century Gothic" w:cs="Century Gothic"/>
          <w:sz w:val="20"/>
          <w:szCs w:val="20"/>
        </w:rPr>
        <w:t xml:space="preserve"> </w:t>
      </w:r>
      <w:r>
        <w:rPr>
          <w:rFonts w:ascii="Century Gothic" w:hAnsi="Century Gothic" w:cs="Century Gothic"/>
          <w:sz w:val="20"/>
          <w:szCs w:val="20"/>
        </w:rPr>
        <w:t>szerinti</w:t>
      </w:r>
      <w:r w:rsidRPr="00766DA8">
        <w:rPr>
          <w:rFonts w:ascii="Century Gothic" w:hAnsi="Century Gothic" w:cs="Century Gothic"/>
          <w:sz w:val="20"/>
          <w:szCs w:val="20"/>
        </w:rPr>
        <w:t xml:space="preserve"> szervezetszabályozó eszközök </w:t>
      </w:r>
      <w:r w:rsidR="002F6C02" w:rsidRPr="002F6C02">
        <w:rPr>
          <w:rFonts w:ascii="Century Gothic" w:hAnsi="Century Gothic" w:cs="Century Gothic"/>
          <w:sz w:val="20"/>
          <w:szCs w:val="20"/>
        </w:rPr>
        <w:t xml:space="preserve">hatálya egyaránt kiterjed az egyetemi szervezeti egységek, szervezetek, valamint külső szervezetek által szervezett rendezvényekre. </w:t>
      </w:r>
    </w:p>
    <w:p w:rsidR="002F6C02" w:rsidRPr="002F6C02" w:rsidRDefault="002F6C02" w:rsidP="002F6C02">
      <w:pPr>
        <w:tabs>
          <w:tab w:val="left" w:pos="-1080"/>
          <w:tab w:val="left" w:pos="-720"/>
        </w:tabs>
        <w:autoSpaceDE/>
        <w:autoSpaceDN/>
        <w:jc w:val="both"/>
        <w:rPr>
          <w:rFonts w:ascii="Century Gothic" w:hAnsi="Century Gothic" w:cs="Century Gothic"/>
          <w:sz w:val="20"/>
          <w:szCs w:val="20"/>
        </w:rPr>
      </w:pPr>
      <w:r w:rsidRPr="002F6C02">
        <w:rPr>
          <w:rFonts w:ascii="Century Gothic" w:hAnsi="Century Gothic" w:cs="Century Gothic"/>
          <w:sz w:val="20"/>
          <w:szCs w:val="20"/>
        </w:rPr>
        <w:t>(4)</w:t>
      </w:r>
      <w:r w:rsidR="00D77001">
        <w:rPr>
          <w:rFonts w:ascii="Century Gothic" w:hAnsi="Century Gothic" w:cs="Century Gothic"/>
          <w:sz w:val="20"/>
          <w:szCs w:val="20"/>
        </w:rPr>
        <w:tab/>
      </w:r>
      <w:r w:rsidRPr="002F6C02">
        <w:rPr>
          <w:rFonts w:ascii="Century Gothic" w:hAnsi="Century Gothic" w:cs="Century Gothic"/>
          <w:sz w:val="20"/>
          <w:szCs w:val="20"/>
        </w:rPr>
        <w:t xml:space="preserve">A hallgatói rendezvények tekintetében a </w:t>
      </w:r>
      <w:r w:rsidR="00D77001">
        <w:rPr>
          <w:rFonts w:ascii="Century Gothic" w:hAnsi="Century Gothic" w:cs="Century Gothic"/>
          <w:sz w:val="20"/>
          <w:szCs w:val="20"/>
        </w:rPr>
        <w:t>Kancellária szervezeti egysége:</w:t>
      </w:r>
    </w:p>
    <w:p w:rsidR="002F6C02" w:rsidRPr="002F6C02" w:rsidRDefault="00D77001" w:rsidP="002F6C02">
      <w:pPr>
        <w:tabs>
          <w:tab w:val="left" w:pos="-1080"/>
          <w:tab w:val="left" w:pos="-720"/>
        </w:tabs>
        <w:autoSpaceDE/>
        <w:autoSpaceDN/>
        <w:ind w:left="993" w:hanging="284"/>
        <w:jc w:val="both"/>
        <w:rPr>
          <w:rFonts w:ascii="Century Gothic" w:hAnsi="Century Gothic" w:cs="Century Gothic"/>
          <w:sz w:val="20"/>
          <w:szCs w:val="20"/>
        </w:rPr>
      </w:pPr>
      <w:r>
        <w:rPr>
          <w:rFonts w:ascii="Century Gothic" w:hAnsi="Century Gothic" w:cs="Century Gothic"/>
          <w:sz w:val="20"/>
          <w:szCs w:val="20"/>
        </w:rPr>
        <w:t xml:space="preserve">a) </w:t>
      </w:r>
      <w:r w:rsidR="002F6C02" w:rsidRPr="002F6C02">
        <w:rPr>
          <w:rFonts w:ascii="Century Gothic" w:hAnsi="Century Gothic" w:cs="Century Gothic"/>
          <w:sz w:val="20"/>
          <w:szCs w:val="20"/>
        </w:rPr>
        <w:t xml:space="preserve">felügyeli és irányítja az Egyetemen hallgatói - a tanulmányi és vizsgakötelezettségek teljesítéséhez közvetlenül kapcsolódó szolgáltatások kivételével - szolgáltatásokat nyújtó szervezetek működését; </w:t>
      </w:r>
    </w:p>
    <w:p w:rsidR="002F6C02" w:rsidRPr="002F6C02" w:rsidRDefault="002F6C02" w:rsidP="002F6C02">
      <w:pPr>
        <w:tabs>
          <w:tab w:val="left" w:pos="-1080"/>
          <w:tab w:val="left" w:pos="-720"/>
        </w:tabs>
        <w:autoSpaceDE/>
        <w:autoSpaceDN/>
        <w:ind w:left="993" w:hanging="284"/>
        <w:jc w:val="both"/>
        <w:rPr>
          <w:rFonts w:ascii="Century Gothic" w:hAnsi="Century Gothic" w:cs="Century Gothic"/>
          <w:sz w:val="20"/>
          <w:szCs w:val="20"/>
        </w:rPr>
      </w:pPr>
      <w:r w:rsidRPr="002F6C02">
        <w:rPr>
          <w:rFonts w:ascii="Century Gothic" w:hAnsi="Century Gothic" w:cs="Century Gothic"/>
          <w:sz w:val="20"/>
          <w:szCs w:val="20"/>
        </w:rPr>
        <w:t xml:space="preserve">b) engedélyezi, ellenőrzi és felügyeli – a hallgatói tanulmányi- és vizsgakötelezettségek teljesítésével közvetlenül összefüggőkön kívül - az Egyetemen megrendezett, hallgatókat érintő, hallgatói szervezésű, illetve számukra szolgáltatást nyújtó, továbbá a Kancellária feladatkörét érintő rendezvényeket. </w:t>
      </w:r>
    </w:p>
    <w:p w:rsidR="009311E6" w:rsidRDefault="002F6C02" w:rsidP="002F6C02">
      <w:pPr>
        <w:tabs>
          <w:tab w:val="left" w:pos="-1080"/>
          <w:tab w:val="left" w:pos="-720"/>
        </w:tabs>
        <w:autoSpaceDE/>
        <w:autoSpaceDN/>
        <w:ind w:left="705" w:hanging="705"/>
        <w:jc w:val="both"/>
        <w:rPr>
          <w:rFonts w:ascii="Century Gothic" w:hAnsi="Century Gothic" w:cs="Century Gothic"/>
          <w:sz w:val="20"/>
          <w:szCs w:val="20"/>
        </w:rPr>
      </w:pPr>
      <w:r w:rsidRPr="002F6C02">
        <w:rPr>
          <w:rFonts w:ascii="Century Gothic" w:hAnsi="Century Gothic" w:cs="Century Gothic"/>
          <w:sz w:val="20"/>
          <w:szCs w:val="20"/>
        </w:rPr>
        <w:t>(5)</w:t>
      </w:r>
      <w:r w:rsidRPr="002F6C02">
        <w:rPr>
          <w:rFonts w:ascii="Century Gothic" w:hAnsi="Century Gothic" w:cs="Century Gothic"/>
          <w:sz w:val="20"/>
          <w:szCs w:val="20"/>
        </w:rPr>
        <w:tab/>
        <w:t>A hallgatói rendezvények és a hallgatók számára nyújtott szolgáltatások szervezésének rendjéről, azok árképzése tekintetében a Térítési és Juttatási Szabályzat, az egyéb feltételekről külön szervezetszabályozó eszköz rendelkezik.</w:t>
      </w:r>
    </w:p>
    <w:p w:rsidR="009311E6" w:rsidRPr="007E35F9" w:rsidRDefault="00D77001" w:rsidP="007E35F9">
      <w:pPr>
        <w:tabs>
          <w:tab w:val="left" w:pos="-1080"/>
          <w:tab w:val="left" w:pos="-720"/>
        </w:tabs>
        <w:autoSpaceDE/>
        <w:autoSpaceDN/>
        <w:jc w:val="both"/>
        <w:rPr>
          <w:rFonts w:ascii="Century Gothic" w:hAnsi="Century Gothic" w:cs="Century Gothic"/>
          <w:sz w:val="20"/>
          <w:szCs w:val="20"/>
        </w:rPr>
      </w:pPr>
      <w:r>
        <w:rPr>
          <w:rFonts w:ascii="Century Gothic" w:hAnsi="Century Gothic" w:cs="Century Gothic"/>
          <w:sz w:val="20"/>
          <w:szCs w:val="20"/>
        </w:rPr>
        <w:br w:type="page"/>
      </w:r>
    </w:p>
    <w:p w:rsidR="00EA6121" w:rsidRPr="007E35F9" w:rsidRDefault="005E0B05" w:rsidP="0037385F">
      <w:pPr>
        <w:pStyle w:val="Cmsor2"/>
      </w:pPr>
      <w:bookmarkStart w:id="90" w:name="_Toc409944298"/>
      <w:bookmarkStart w:id="91" w:name="_Toc472077058"/>
      <w:r w:rsidRPr="007E35F9">
        <w:lastRenderedPageBreak/>
        <w:t>5</w:t>
      </w:r>
      <w:r>
        <w:t>4</w:t>
      </w:r>
      <w:r w:rsidR="00EA6121" w:rsidRPr="007E35F9">
        <w:t>. §</w:t>
      </w:r>
      <w:r w:rsidR="00EA6121" w:rsidRPr="007E35F9">
        <w:br/>
        <w:t>Az Egyetem minőségmenedzsmentjének elvei</w:t>
      </w:r>
      <w:bookmarkEnd w:id="90"/>
      <w:bookmarkEnd w:id="91"/>
    </w:p>
    <w:p w:rsidR="00EA6121" w:rsidRPr="007E35F9" w:rsidRDefault="00EA612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Az Egyetem minőségpolitikáját a felsőoktatási minőségbiztosítás európai sztenderdjeinek (Standards and Guidelines in the European Higher Education Area, rövidítve: ESG) figyelembe vételével, a TQM vezetési filozófia szerint határozza meg.</w:t>
      </w:r>
    </w:p>
    <w:p w:rsidR="00EA6121" w:rsidRPr="007E35F9" w:rsidRDefault="00EA6121" w:rsidP="000A1C47">
      <w:pPr>
        <w:numPr>
          <w:ilvl w:val="0"/>
          <w:numId w:val="21"/>
        </w:num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Az Egyetem minőségközpontú vezetési filozófiája a TQM elvein alapul:</w:t>
      </w:r>
    </w:p>
    <w:p w:rsidR="00EA6121" w:rsidRPr="007E35F9" w:rsidRDefault="00EA6121" w:rsidP="000A1C47">
      <w:pPr>
        <w:tabs>
          <w:tab w:val="left" w:pos="-90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Ügyfélközpontúság. Az Egyetem rendszeresen vizsgálja a működésében érdekeltek elvárásait, méri elégedettségüket, ezek eredményei alapján alakítja stratégiáját és programjait. A véleményeket különösen az alábbi körökben és célokkal gyűjti:</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Leendő hallgatók: a középiskolások elvárásai az Egyetemmel szemben;</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 xml:space="preserve">Jelenlegi hallgatók: </w:t>
      </w:r>
      <w:r w:rsidR="005E03AD" w:rsidRPr="007E35F9">
        <w:rPr>
          <w:rFonts w:ascii="Century Gothic" w:hAnsi="Century Gothic" w:cs="Century Gothic"/>
          <w:sz w:val="20"/>
          <w:szCs w:val="20"/>
        </w:rPr>
        <w:t xml:space="preserve">az </w:t>
      </w:r>
      <w:r w:rsidRPr="007E35F9">
        <w:rPr>
          <w:rFonts w:ascii="Century Gothic" w:hAnsi="Century Gothic" w:cs="Century Gothic"/>
          <w:sz w:val="20"/>
          <w:szCs w:val="20"/>
        </w:rPr>
        <w:t>oktatás hallgatói véleményezése;</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Végzett hallgatók: utókövetéses vizsgálat a pályakövetési rendszer keretében;</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Munkaerőpiac: a munkáltatók körében végzett felmérések;</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Pr="006A5DF4">
        <w:rPr>
          <w:rFonts w:ascii="Century Gothic" w:hAnsi="Century Gothic" w:cs="Century Gothic"/>
          <w:sz w:val="20"/>
          <w:szCs w:val="20"/>
        </w:rPr>
        <w:t>Egyetemi dolgozók, hallgatók: vélemények a belső folyamatokról, az oktatást és kutatást segítő tevékenységről;</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 xml:space="preserve">Vezető kutatók és oktatók: </w:t>
      </w:r>
      <w:r w:rsidR="005E03AD" w:rsidRPr="007E35F9">
        <w:rPr>
          <w:rFonts w:ascii="Century Gothic" w:hAnsi="Century Gothic" w:cs="Century Gothic"/>
          <w:sz w:val="20"/>
          <w:szCs w:val="20"/>
        </w:rPr>
        <w:t xml:space="preserve">az </w:t>
      </w:r>
      <w:r w:rsidRPr="007E35F9">
        <w:rPr>
          <w:rFonts w:ascii="Century Gothic" w:hAnsi="Century Gothic" w:cs="Century Gothic"/>
          <w:sz w:val="20"/>
          <w:szCs w:val="20"/>
        </w:rPr>
        <w:t xml:space="preserve">Egyetemen dolgozó, illetve </w:t>
      </w:r>
      <w:r w:rsidR="005E03AD" w:rsidRPr="007E35F9">
        <w:rPr>
          <w:rFonts w:ascii="Century Gothic" w:hAnsi="Century Gothic" w:cs="Century Gothic"/>
          <w:sz w:val="20"/>
          <w:szCs w:val="20"/>
        </w:rPr>
        <w:t xml:space="preserve">az </w:t>
      </w:r>
      <w:r w:rsidRPr="007E35F9">
        <w:rPr>
          <w:rFonts w:ascii="Century Gothic" w:hAnsi="Century Gothic" w:cs="Century Gothic"/>
          <w:sz w:val="20"/>
          <w:szCs w:val="20"/>
        </w:rPr>
        <w:t>Egyetemen végzett iskolateremtő személyiségek véleményének kikérése;</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Felsőoktatás irányítói, testületei, államigazgatás: fenntartó, Magyar Felsőoktatási Akkreditációs Bizottság, Felsőoktatási Tervezési Testület, stb.;</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Legfontosabb hazai partnerek: Magyarországon tevékenykedő vállalatok, Magyar Tudományos Akadémia, felsőoktatási intézmények, társadalmi szervezetek stb. véleményei;</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Nemzetközi kapcsolatok: más egyetemek és vállalati megítélések, nemzetközi összehasonlítások.</w:t>
      </w:r>
    </w:p>
    <w:p w:rsidR="00EA6121" w:rsidRPr="007E35F9" w:rsidRDefault="00EA6121" w:rsidP="000A1C47">
      <w:pPr>
        <w:tabs>
          <w:tab w:val="left" w:pos="-1080"/>
        </w:tabs>
        <w:autoSpaceDE/>
        <w:autoSpaceDN/>
        <w:ind w:left="993" w:hanging="453"/>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A folyamatok folyamatos javítása.</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 xml:space="preserve">Az Egyetem működése folyamatokra bontható. Ezen folyamatok rendszerszemléletű (szakmai, gazdasági, jogi stb. részének együttes és komplex) elemzése, szabályozása, ellenőrzése, megítélése biztosíthatja a hibamentes, színvonalas működést, az elemek összehangolását, a teendők, </w:t>
      </w:r>
      <w:r w:rsidR="001313CF" w:rsidRPr="007E35F9">
        <w:rPr>
          <w:rFonts w:ascii="Century Gothic" w:hAnsi="Century Gothic" w:cs="Century Gothic"/>
          <w:sz w:val="20"/>
          <w:szCs w:val="20"/>
        </w:rPr>
        <w:t xml:space="preserve">a </w:t>
      </w:r>
      <w:r w:rsidRPr="007E35F9">
        <w:rPr>
          <w:rFonts w:ascii="Century Gothic" w:hAnsi="Century Gothic" w:cs="Century Gothic"/>
          <w:sz w:val="20"/>
          <w:szCs w:val="20"/>
        </w:rPr>
        <w:t>felelősség tisztázását. Az Egyetem ügyfelei</w:t>
      </w:r>
      <w:r w:rsidR="001313CF" w:rsidRPr="007E35F9">
        <w:rPr>
          <w:rFonts w:ascii="Century Gothic" w:hAnsi="Century Gothic" w:cs="Century Gothic"/>
          <w:sz w:val="20"/>
          <w:szCs w:val="20"/>
        </w:rPr>
        <w:t xml:space="preserve"> véleményének</w:t>
      </w:r>
      <w:r w:rsidRPr="007E35F9">
        <w:rPr>
          <w:rFonts w:ascii="Century Gothic" w:hAnsi="Century Gothic" w:cs="Century Gothic"/>
          <w:sz w:val="20"/>
          <w:szCs w:val="20"/>
        </w:rPr>
        <w:t xml:space="preserve"> elemzése, </w:t>
      </w:r>
      <w:r w:rsidR="001313CF" w:rsidRPr="007E35F9">
        <w:rPr>
          <w:rFonts w:ascii="Century Gothic" w:hAnsi="Century Gothic" w:cs="Century Gothic"/>
          <w:sz w:val="20"/>
          <w:szCs w:val="20"/>
        </w:rPr>
        <w:t>az arra való</w:t>
      </w:r>
      <w:r w:rsidRPr="007E35F9">
        <w:rPr>
          <w:rFonts w:ascii="Century Gothic" w:hAnsi="Century Gothic" w:cs="Century Gothic"/>
          <w:sz w:val="20"/>
          <w:szCs w:val="20"/>
        </w:rPr>
        <w:t xml:space="preserve"> reagálás kidolgozása maga is ilyen folyamat.</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Az Egyetem célja nemcsak a hibamentes (megfelelő) működés, hanem a tevékenység állandó javítása is. A kívánt termék és szolgáltatás egymással szorosan összekapcsolódó lépések és tevékenységek sorozatának végeredménye. A folyamat valamennyi lépését szüntelenül figyelemmel kell kísérni és fejleszteni annak érdekében, hogy az eltérések csökkenjenek, a folyamatok megbízhatósága javuljon. A folyamatos javítás első célja, hogy megbízható folyamatok jöjjenek létre, azaz minden egyes esetben a kívánt kimenetet, eredményt, terméket, szolgáltatást kapják, eltérés nélkül. Ha az eltéréseket minimalizálták, és az eredmény még mindig elfogadhatatlan, a folyamat javításának második lépése a folyamat újratervezése, hogy ily módon olyan kimenet jöjjön létre, amely jobban ki tudja elégíteni az ügyfelek igényeit.</w:t>
      </w:r>
    </w:p>
    <w:p w:rsidR="00EA6121" w:rsidRPr="007E35F9" w:rsidRDefault="00EA6121" w:rsidP="000171E3">
      <w:pPr>
        <w:ind w:left="1276"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Az Egyetemen a legfontosabb folyamatokat a szervezeti és működési szabályzat, valamint az egyetemi irányítás és vezetés egyéb szervezetirányító eszközei írják le. A folyamatok folyamatos javítása elsősorban ezen eszközök megalkotása, hatályon kívül helyezése, módosítása révén menedzselt.</w:t>
      </w:r>
    </w:p>
    <w:p w:rsidR="00EA6121" w:rsidRPr="007E35F9" w:rsidRDefault="00EA6121" w:rsidP="000A1C47">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Teljes elkötelezettség az Egyetem stratégiai célkitűzései megvalósítása iránt.</w:t>
      </w:r>
    </w:p>
    <w:p w:rsidR="00EA6121" w:rsidRPr="007E35F9" w:rsidRDefault="00EA6121" w:rsidP="000171E3">
      <w:pPr>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r>
      <w:r w:rsidR="00A75C13" w:rsidRPr="007E35F9">
        <w:rPr>
          <w:rFonts w:ascii="Century Gothic" w:hAnsi="Century Gothic" w:cs="Century Gothic"/>
          <w:sz w:val="20"/>
          <w:szCs w:val="20"/>
        </w:rPr>
        <w:t>A teljes elkötelezettség az Egyetem magasabb vezetői, vezetői megbízatású közalkalmazottai részéről</w:t>
      </w:r>
      <w:r w:rsidRPr="007E35F9">
        <w:rPr>
          <w:rFonts w:ascii="Century Gothic" w:hAnsi="Century Gothic" w:cs="Century Gothic"/>
          <w:sz w:val="20"/>
          <w:szCs w:val="20"/>
        </w:rPr>
        <w:t xml:space="preserve"> olyan intézkedéseket (az egyetemi irányítás és vezetés jogi és más eszközeinek megalkotása, az ezekhez kapcsolódó vezetési, tervezési, szervezési és irányítói funkciók) foglal magában, amelyek hasznosítják az Egyetem valamennyi alkalmazottjának, hallgatójának tudását, és ennek segítségével érik el az Egyetem stratégiai célkitűzéseit.</w:t>
      </w:r>
    </w:p>
    <w:p w:rsidR="00EA6121" w:rsidRPr="007E35F9" w:rsidRDefault="00EA6121" w:rsidP="000171E3">
      <w:pPr>
        <w:ind w:left="1276" w:hanging="283"/>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Az alkalmazottak és a hallgatók minden szinten széles körű felhatalmazással rendelkeznek arra, hogy javítsák termékeiket</w:t>
      </w:r>
      <w:r w:rsidR="00FC4FD2" w:rsidRPr="007E35F9">
        <w:rPr>
          <w:rFonts w:ascii="Century Gothic" w:hAnsi="Century Gothic" w:cs="Century Gothic"/>
          <w:sz w:val="20"/>
          <w:szCs w:val="20"/>
        </w:rPr>
        <w:t>, szolgáltatásaikat</w:t>
      </w:r>
      <w:r w:rsidRPr="007E35F9">
        <w:rPr>
          <w:rFonts w:ascii="Century Gothic" w:hAnsi="Century Gothic" w:cs="Century Gothic"/>
          <w:sz w:val="20"/>
          <w:szCs w:val="20"/>
        </w:rPr>
        <w:t xml:space="preserve"> és folyamataikat, hogy új és rugalmas munkastruktúrákat alakítsanak ki a problémák megoldására, a folyamatok javítására és a partnerek igényeinek kielégítésére.</w:t>
      </w:r>
    </w:p>
    <w:p w:rsidR="00EA6121" w:rsidRPr="007E35F9" w:rsidRDefault="00EA6121" w:rsidP="000171E3">
      <w:pPr>
        <w:ind w:left="1276" w:hanging="283"/>
        <w:jc w:val="both"/>
        <w:rPr>
          <w:rFonts w:ascii="Century Gothic" w:hAnsi="Century Gothic" w:cs="Century Gothic"/>
          <w:sz w:val="20"/>
          <w:szCs w:val="20"/>
        </w:rPr>
      </w:pPr>
      <w:r w:rsidRPr="007E35F9">
        <w:rPr>
          <w:rFonts w:ascii="Century Gothic" w:hAnsi="Century Gothic" w:cs="Century Gothic"/>
          <w:sz w:val="20"/>
          <w:szCs w:val="20"/>
        </w:rPr>
        <w:lastRenderedPageBreak/>
        <w:t>-</w:t>
      </w:r>
      <w:r w:rsidRPr="007E35F9">
        <w:rPr>
          <w:rFonts w:ascii="Century Gothic" w:hAnsi="Century Gothic" w:cs="Century Gothic"/>
          <w:sz w:val="20"/>
          <w:szCs w:val="20"/>
        </w:rPr>
        <w:tab/>
        <w:t>Az alkalmazottak és a hallgatók a folyamatok menedzselésébe egymást és a partnereket (volt és leendő hallgatók, munkaadók, a felsőoktatás irányító szervezetei, vállalatok, társadalmi szervezetek, köztestületek stb.) is bevonják.</w:t>
      </w:r>
    </w:p>
    <w:p w:rsidR="00EA6121" w:rsidRPr="007E35F9" w:rsidRDefault="00EA6121" w:rsidP="000171E3">
      <w:pPr>
        <w:autoSpaceDE/>
        <w:autoSpaceDN/>
        <w:ind w:left="567" w:hanging="567"/>
        <w:jc w:val="both"/>
        <w:rPr>
          <w:rFonts w:ascii="Century Gothic" w:hAnsi="Century Gothic" w:cs="Century Gothic"/>
          <w:sz w:val="20"/>
          <w:szCs w:val="20"/>
        </w:rPr>
      </w:pPr>
      <w:r w:rsidRPr="006435C1">
        <w:rPr>
          <w:rFonts w:ascii="Century Gothic" w:hAnsi="Century Gothic" w:cs="Century Gothic"/>
          <w:sz w:val="20"/>
          <w:szCs w:val="20"/>
        </w:rPr>
        <w:t>(3)</w:t>
      </w:r>
      <w:r w:rsidRPr="006435C1">
        <w:rPr>
          <w:rFonts w:ascii="Century Gothic" w:hAnsi="Century Gothic" w:cs="Century Gothic"/>
          <w:sz w:val="20"/>
          <w:szCs w:val="20"/>
        </w:rPr>
        <w:tab/>
        <w:t xml:space="preserve">A (2) bekezdés a) pontja ötödik francia bekezdésének végrehajtására jelen szabályzat 3. § (1) bekezdése harmadik, negyedik és ötödik francia bekezdésében említett átfogó szervezeti egységek – évente – felmérik a szolgáltatásaikat igénybe vevő belső vevők elégedettségét. A felmérés és értékelés módszertanát az átfogó szervezeti egység vezetője utasításban rögzíti. </w:t>
      </w:r>
      <w:r w:rsidRPr="006435C1">
        <w:rPr>
          <w:rFonts w:ascii="Century Gothic" w:hAnsi="Century Gothic" w:cs="Courier New"/>
          <w:color w:val="000000"/>
          <w:sz w:val="20"/>
          <w:szCs w:val="20"/>
        </w:rPr>
        <w:t>A felmérés eredményeit a szenátus véleményező bizottságai a Rektori Tanács számára előzetesen véleményezik, majd a felméréseket a bizottsági javaslatokkal együtt a Rektori Tanács értékeli. Az értékelés alapot szolgáltat a szervezetfejlesztési tervek és a végrehajtásukat támogató költségvetés, valamint az Intézményfejlesztési Terv kidolgozásához.</w:t>
      </w:r>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 xml:space="preserve">Az Egyetem – minőségmenedzsmentje részeként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a vonatkozó jogszabályok szerinti belső kontrollrendszert működtet. A belső kontrollrendszer a szervezet minden szintjén érvényesülő, megfelelő:</w:t>
      </w:r>
    </w:p>
    <w:p w:rsidR="00EA6121" w:rsidRPr="007E35F9" w:rsidRDefault="00EA6121" w:rsidP="000171E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kontrollkörnyezetet,</w:t>
      </w:r>
    </w:p>
    <w:p w:rsidR="00EA6121" w:rsidRPr="007E35F9" w:rsidRDefault="00EA6121" w:rsidP="000171E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kockázatkezelési rendszert,</w:t>
      </w:r>
    </w:p>
    <w:p w:rsidR="00EA6121" w:rsidRPr="007E35F9" w:rsidRDefault="00EA6121" w:rsidP="000171E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kontrolltevékenységeket,</w:t>
      </w:r>
    </w:p>
    <w:p w:rsidR="00EA6121" w:rsidRPr="007E35F9" w:rsidRDefault="00EA6121" w:rsidP="000171E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információs és kommunikációs rendszert, és</w:t>
      </w:r>
    </w:p>
    <w:p w:rsidR="00EA6121" w:rsidRPr="007E35F9" w:rsidRDefault="00EA6121" w:rsidP="000171E3">
      <w:pPr>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nyomon követési rendszert (monitoring) jelent.</w:t>
      </w:r>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Pr="007E35F9">
        <w:rPr>
          <w:rFonts w:ascii="Century Gothic" w:hAnsi="Century Gothic" w:cs="Century Gothic"/>
          <w:sz w:val="20"/>
          <w:szCs w:val="20"/>
        </w:rPr>
        <w:tab/>
        <w:t>A belső kontrollrendszerre vonatkozó szabályozások során figyelembe kell venni a (2) bekezdésben rögzített minőségközpontú vezetési filozófia elveit.</w:t>
      </w:r>
    </w:p>
    <w:p w:rsidR="00EA6121" w:rsidRPr="007E35F9" w:rsidRDefault="00EA6121" w:rsidP="00D77001">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Pr="007E35F9">
        <w:rPr>
          <w:rFonts w:ascii="Century Gothic" w:hAnsi="Century Gothic" w:cs="Century Gothic"/>
          <w:sz w:val="20"/>
          <w:szCs w:val="20"/>
        </w:rPr>
        <w:tab/>
        <w:t xml:space="preserve">Az </w:t>
      </w:r>
      <w:r w:rsidR="008225AE" w:rsidRPr="007E35F9">
        <w:rPr>
          <w:rFonts w:ascii="Century Gothic" w:hAnsi="Century Gothic" w:cs="Century Gothic"/>
          <w:sz w:val="20"/>
          <w:szCs w:val="20"/>
        </w:rPr>
        <w:t>Egyetem</w:t>
      </w:r>
      <w:r w:rsidRPr="007E35F9">
        <w:rPr>
          <w:rFonts w:ascii="Century Gothic" w:hAnsi="Century Gothic" w:cs="Century Gothic"/>
          <w:sz w:val="20"/>
          <w:szCs w:val="20"/>
        </w:rPr>
        <w:t xml:space="preserve"> minőségbiztosítási szabályairól – ideértve az ESG, a TQM és a belső kontrollrendszer összehangolását – rektori és kancellári közös utasítás rendelkezik.</w:t>
      </w:r>
    </w:p>
    <w:p w:rsidR="00E4464B" w:rsidRPr="007E35F9" w:rsidRDefault="005E0B05" w:rsidP="0037385F">
      <w:pPr>
        <w:pStyle w:val="Cmsor2"/>
      </w:pPr>
      <w:bookmarkStart w:id="92" w:name="_Toc472077059"/>
      <w:bookmarkStart w:id="93" w:name="_Toc409944299"/>
      <w:r w:rsidRPr="007E35F9">
        <w:t>5</w:t>
      </w:r>
      <w:r>
        <w:t>5</w:t>
      </w:r>
      <w:r w:rsidR="00E4464B" w:rsidRPr="007E35F9">
        <w:t>. §</w:t>
      </w:r>
      <w:r w:rsidR="00E4464B" w:rsidRPr="007E35F9">
        <w:br/>
        <w:t>Értelmező rendelkezések</w:t>
      </w:r>
      <w:bookmarkEnd w:id="92"/>
    </w:p>
    <w:bookmarkEnd w:id="93"/>
    <w:p w:rsidR="00EA6121" w:rsidRPr="007E35F9" w:rsidRDefault="00EA612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és mellékletei alkalmazásában</w:t>
      </w:r>
    </w:p>
    <w:p w:rsidR="00EA6121" w:rsidRPr="007E35F9" w:rsidRDefault="00EA6121" w:rsidP="000171E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a)</w:t>
      </w:r>
      <w:r w:rsidRPr="007E35F9">
        <w:rPr>
          <w:rFonts w:ascii="Century Gothic" w:hAnsi="Century Gothic" w:cs="Century Gothic"/>
          <w:sz w:val="20"/>
          <w:szCs w:val="20"/>
        </w:rPr>
        <w:tab/>
        <w:t xml:space="preserve">döntés: a döntéshozó elé beterjesztett kérdések eldöntése határozattal, amely valamennyi, vagy a határozatban megjelölt egyetemi szervezeti egységre, </w:t>
      </w:r>
      <w:r w:rsidR="00717DF7" w:rsidRPr="007E35F9">
        <w:rPr>
          <w:rFonts w:ascii="Century Gothic" w:hAnsi="Century Gothic" w:cs="Century Gothic"/>
          <w:sz w:val="20"/>
          <w:szCs w:val="20"/>
        </w:rPr>
        <w:t xml:space="preserve">foglalkoztatottra </w:t>
      </w:r>
      <w:r w:rsidRPr="007E35F9">
        <w:rPr>
          <w:rFonts w:ascii="Century Gothic" w:hAnsi="Century Gothic" w:cs="Century Gothic"/>
          <w:sz w:val="20"/>
          <w:szCs w:val="20"/>
        </w:rPr>
        <w:t>és hallgatóra kötelező;</w:t>
      </w:r>
    </w:p>
    <w:p w:rsidR="00EA6121" w:rsidRPr="007E35F9" w:rsidRDefault="00EA6121" w:rsidP="000171E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b)</w:t>
      </w:r>
      <w:r w:rsidRPr="007E35F9">
        <w:rPr>
          <w:rFonts w:ascii="Century Gothic" w:hAnsi="Century Gothic" w:cs="Century Gothic"/>
          <w:sz w:val="20"/>
          <w:szCs w:val="20"/>
        </w:rPr>
        <w:tab/>
        <w:t>egyetértés, illetve együttdöntés: a döntéshozót köti az egyetértési jogú partner álláspontja. A tervezett döntés csak egyetértő vélemény vagy közösen kialakított állásfoglalás után hajtható végre. Az egyetértési jog megsértésével hozott döntés semmis.</w:t>
      </w:r>
    </w:p>
    <w:p w:rsidR="00EA6121" w:rsidRPr="007E35F9" w:rsidRDefault="00EA6121" w:rsidP="000171E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c)</w:t>
      </w:r>
      <w:r w:rsidRPr="007E35F9">
        <w:rPr>
          <w:rFonts w:ascii="Century Gothic" w:hAnsi="Century Gothic" w:cs="Century Gothic"/>
          <w:sz w:val="20"/>
          <w:szCs w:val="20"/>
        </w:rPr>
        <w:tab/>
        <w:t xml:space="preserve">javaslattétel: a jogszabályban, vagy egyetemi szabályzatban meghatározott, a javaslat tárgyában döntési jogkörrel felruházott személyt, szervet a határozatban rögzített felvetés megfontolására, és annak alapján a javaslatot elfogadó, illetve elutasító döntés meghozatalára kötelezés. A javaslat elutasítását írásban indokolni kell. Elutasítás esetén a javaslattevő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a korábbi javaslatát módosítva </w:t>
      </w:r>
      <w:r w:rsidR="00AB085C" w:rsidRPr="007E35F9">
        <w:rPr>
          <w:rFonts w:ascii="Century Gothic" w:hAnsi="Century Gothic" w:cs="Century Gothic"/>
          <w:sz w:val="20"/>
          <w:szCs w:val="20"/>
        </w:rPr>
        <w:t>–</w:t>
      </w:r>
      <w:r w:rsidRPr="007E35F9">
        <w:rPr>
          <w:rFonts w:ascii="Century Gothic" w:hAnsi="Century Gothic" w:cs="Century Gothic"/>
          <w:sz w:val="20"/>
          <w:szCs w:val="20"/>
        </w:rPr>
        <w:t xml:space="preserve"> újbóli javaslattal élhet. Ez az eljárás személyi kérdéseknél új eljárás kezdeményezését, vagy új pályázat kiírását, egyéb ügyeknél az ügy javaslattevőhöz történő visszautalását jelenti.</w:t>
      </w:r>
    </w:p>
    <w:p w:rsidR="00EA6121" w:rsidRPr="007E35F9" w:rsidRDefault="00EA6121" w:rsidP="000171E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d)</w:t>
      </w:r>
      <w:r w:rsidRPr="007E35F9">
        <w:rPr>
          <w:rFonts w:ascii="Century Gothic" w:hAnsi="Century Gothic" w:cs="Century Gothic"/>
          <w:sz w:val="20"/>
          <w:szCs w:val="20"/>
        </w:rPr>
        <w:tab/>
        <w:t>véleményezés: a véleményező elé terjesztett tárgyban foglaltak egészben vagy részbeni támogatását, vagy elutasítását, illetve az azzal kapcsolatos észrevételeket tartalmazó határozat. A vélemény a döntéshozatalra jogosult szervet, testületet, vagy személyt nem köti, de az attól való eltérést a döntéshozó – a titkos szavazásokat kivéve – köteles megindokolni. A véleményezési jog megsértésével hozott döntést a véleményezésre jogosult kívánságára a döntési jog gyakorlója újból megvizsgálja, indokolási kötelezettséggel.</w:t>
      </w:r>
    </w:p>
    <w:p w:rsidR="00EA6121" w:rsidRPr="007E35F9" w:rsidRDefault="00EA6121" w:rsidP="000171E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e)</w:t>
      </w:r>
      <w:r w:rsidRPr="007E35F9">
        <w:rPr>
          <w:rFonts w:ascii="Century Gothic" w:hAnsi="Century Gothic" w:cs="Century Gothic"/>
          <w:sz w:val="20"/>
          <w:szCs w:val="20"/>
        </w:rPr>
        <w:tab/>
        <w:t>ellenőrzés: külön jogszabályban, vagy szabályzatban meghatározott jogosítványok gyakorlása.</w:t>
      </w:r>
    </w:p>
    <w:p w:rsidR="0021373F" w:rsidRPr="007E35F9" w:rsidRDefault="0021373F" w:rsidP="000171E3">
      <w:pPr>
        <w:tabs>
          <w:tab w:val="left" w:pos="-180"/>
        </w:tabs>
        <w:autoSpaceDE/>
        <w:autoSpaceDN/>
        <w:ind w:left="993" w:hanging="426"/>
        <w:jc w:val="both"/>
        <w:rPr>
          <w:rFonts w:ascii="Century Gothic" w:hAnsi="Century Gothic" w:cs="Century Gothic"/>
          <w:sz w:val="20"/>
          <w:szCs w:val="20"/>
        </w:rPr>
      </w:pPr>
      <w:r w:rsidRPr="007E35F9">
        <w:rPr>
          <w:rFonts w:ascii="Century Gothic" w:hAnsi="Century Gothic" w:cs="Century Gothic"/>
          <w:sz w:val="20"/>
          <w:szCs w:val="20"/>
        </w:rPr>
        <w:t>f)</w:t>
      </w:r>
      <w:r w:rsidRPr="007E35F9">
        <w:rPr>
          <w:rFonts w:ascii="Century Gothic" w:hAnsi="Century Gothic" w:cs="Century Gothic"/>
          <w:sz w:val="20"/>
          <w:szCs w:val="20"/>
        </w:rPr>
        <w:tab/>
        <w:t>szervezetszabályzó eszköz: szabályzat vagy utasítás.</w:t>
      </w:r>
    </w:p>
    <w:p w:rsidR="00EA6121" w:rsidRPr="007E35F9" w:rsidRDefault="00EA612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 xml:space="preserve">Ahol jogszabály foglalkoztatási követelményrendszert említ, ott a Humánpolitikai Szabályzatot kell érteni. A Humánpolitikai Szabályzat rendelkezik </w:t>
      </w:r>
      <w:r w:rsidR="001313CF" w:rsidRPr="007E35F9">
        <w:rPr>
          <w:rFonts w:ascii="Century Gothic" w:hAnsi="Century Gothic" w:cs="Century Gothic"/>
          <w:sz w:val="20"/>
          <w:szCs w:val="20"/>
        </w:rPr>
        <w:t>–</w:t>
      </w:r>
      <w:r w:rsidRPr="007E35F9">
        <w:rPr>
          <w:rFonts w:ascii="Century Gothic" w:hAnsi="Century Gothic" w:cs="Century Gothic"/>
          <w:sz w:val="20"/>
          <w:szCs w:val="20"/>
        </w:rPr>
        <w:t xml:space="preserve"> a jogszabályban rögzített foglalkoztatási követelményrendszerben foglaltakon túl </w:t>
      </w:r>
      <w:r w:rsidR="001313CF" w:rsidRPr="007E35F9">
        <w:rPr>
          <w:rFonts w:ascii="Century Gothic" w:hAnsi="Century Gothic" w:cs="Century Gothic"/>
          <w:sz w:val="20"/>
          <w:szCs w:val="20"/>
        </w:rPr>
        <w:t>–</w:t>
      </w:r>
      <w:r w:rsidRPr="007E35F9">
        <w:rPr>
          <w:rFonts w:ascii="Century Gothic" w:hAnsi="Century Gothic" w:cs="Century Gothic"/>
          <w:sz w:val="20"/>
          <w:szCs w:val="20"/>
        </w:rPr>
        <w:t xml:space="preserve"> a közalkalmazottak jogállásáról szóló 1992. évi XXXIII. törvény és a Munka Törvénykönyvéről szóló </w:t>
      </w:r>
      <w:r w:rsidRPr="007E35F9">
        <w:rPr>
          <w:rFonts w:ascii="Century Gothic" w:hAnsi="Century Gothic"/>
          <w:bCs/>
          <w:sz w:val="20"/>
          <w:szCs w:val="20"/>
        </w:rPr>
        <w:t>2012. évi I. törvény</w:t>
      </w:r>
      <w:r w:rsidRPr="007E35F9">
        <w:rPr>
          <w:rFonts w:ascii="Century Gothic" w:hAnsi="Century Gothic" w:cs="Century Gothic"/>
          <w:sz w:val="20"/>
          <w:szCs w:val="20"/>
        </w:rPr>
        <w:t xml:space="preserve"> végrehajtásából fakadó egyetemi szabályokról, valamint a munkakörökre, a munkavégzésre irányuló egyéb </w:t>
      </w:r>
      <w:r w:rsidRPr="007E35F9">
        <w:rPr>
          <w:rFonts w:ascii="Century Gothic" w:hAnsi="Century Gothic" w:cs="Century Gothic"/>
          <w:sz w:val="20"/>
          <w:szCs w:val="20"/>
        </w:rPr>
        <w:lastRenderedPageBreak/>
        <w:t>jogviszonyokkal kapcsolatos, a vezetői és magasabb vezetői megbízásokra, a munkáltató és a szakszervezetek kapcsolatrendszerére vonatkozó, továbbá a kitüntetések, címek és díszoklevelek adományozásával kapcsolatos szabályokról.</w:t>
      </w:r>
    </w:p>
    <w:p w:rsidR="00EA6121" w:rsidRPr="007E35F9" w:rsidRDefault="00EA6121" w:rsidP="000A1C47">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 xml:space="preserve">Ahol jogszabály hallgatói követelményrendszert említ, ott </w:t>
      </w:r>
      <w:r w:rsidR="001313CF" w:rsidRPr="007E35F9">
        <w:rPr>
          <w:rFonts w:ascii="Century Gothic" w:hAnsi="Century Gothic" w:cs="Century Gothic"/>
          <w:sz w:val="20"/>
          <w:szCs w:val="20"/>
        </w:rPr>
        <w:t>–</w:t>
      </w:r>
      <w:r w:rsidRPr="007E35F9">
        <w:rPr>
          <w:rFonts w:ascii="Century Gothic" w:hAnsi="Century Gothic" w:cs="Century Gothic"/>
          <w:sz w:val="20"/>
          <w:szCs w:val="20"/>
        </w:rPr>
        <w:t xml:space="preserve"> az ügykörtől függően </w:t>
      </w:r>
      <w:r w:rsidR="001313CF" w:rsidRPr="007E35F9">
        <w:rPr>
          <w:rFonts w:ascii="Century Gothic" w:hAnsi="Century Gothic" w:cs="Century Gothic"/>
          <w:sz w:val="20"/>
          <w:szCs w:val="20"/>
        </w:rPr>
        <w:t>–</w:t>
      </w:r>
      <w:r w:rsidRPr="007E35F9">
        <w:rPr>
          <w:rFonts w:ascii="Century Gothic" w:hAnsi="Century Gothic" w:cs="Century Gothic"/>
          <w:sz w:val="20"/>
          <w:szCs w:val="20"/>
        </w:rPr>
        <w:t xml:space="preserve"> a:</w:t>
      </w:r>
    </w:p>
    <w:p w:rsidR="00EA6121" w:rsidRPr="007E35F9" w:rsidRDefault="00EA6121" w:rsidP="000171E3">
      <w:pPr>
        <w:tabs>
          <w:tab w:val="left" w:pos="-360"/>
          <w:tab w:val="left" w:pos="-180"/>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Térítési és Juttatási Szabályzat,</w:t>
      </w:r>
    </w:p>
    <w:p w:rsidR="00EA6121" w:rsidRPr="007E35F9" w:rsidRDefault="00EA6121" w:rsidP="000171E3">
      <w:pPr>
        <w:tabs>
          <w:tab w:val="left" w:pos="-360"/>
          <w:tab w:val="left" w:pos="-180"/>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Hallgatói Fegyelmi és Kártérítési Szabályzat,</w:t>
      </w:r>
    </w:p>
    <w:p w:rsidR="00EA6121" w:rsidRPr="007E35F9" w:rsidRDefault="00EA6121" w:rsidP="000171E3">
      <w:pPr>
        <w:tabs>
          <w:tab w:val="left" w:pos="-360"/>
          <w:tab w:val="left" w:pos="-180"/>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Tanulmányi és Vizsgaszabályzat,</w:t>
      </w:r>
    </w:p>
    <w:p w:rsidR="00EA6121" w:rsidRPr="007E35F9" w:rsidRDefault="00EA6121" w:rsidP="000171E3">
      <w:pPr>
        <w:tabs>
          <w:tab w:val="left" w:pos="-360"/>
          <w:tab w:val="left" w:pos="-180"/>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Felvételi Szabályzat,</w:t>
      </w:r>
    </w:p>
    <w:p w:rsidR="00EA6121" w:rsidRPr="007E35F9" w:rsidRDefault="00EA6121" w:rsidP="000171E3">
      <w:pPr>
        <w:tabs>
          <w:tab w:val="left" w:pos="-360"/>
          <w:tab w:val="left" w:pos="-180"/>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Munkavédelmi Szabályzat</w:t>
      </w:r>
    </w:p>
    <w:p w:rsidR="0044238A" w:rsidRPr="007E35F9" w:rsidRDefault="0044238A" w:rsidP="000171E3">
      <w:pPr>
        <w:tabs>
          <w:tab w:val="left" w:pos="-360"/>
          <w:tab w:val="left" w:pos="-180"/>
        </w:tabs>
        <w:autoSpaceDE/>
        <w:autoSpaceDN/>
        <w:ind w:left="851" w:hanging="284"/>
        <w:jc w:val="both"/>
        <w:rPr>
          <w:rFonts w:ascii="Century Gothic" w:hAnsi="Century Gothic" w:cs="Century Gothic"/>
          <w:sz w:val="20"/>
          <w:szCs w:val="20"/>
        </w:rPr>
      </w:pPr>
      <w:r w:rsidRPr="007E35F9">
        <w:rPr>
          <w:rFonts w:ascii="Century Gothic" w:hAnsi="Century Gothic" w:cs="Century Gothic"/>
          <w:sz w:val="20"/>
          <w:szCs w:val="20"/>
        </w:rPr>
        <w:t>-</w:t>
      </w:r>
      <w:r w:rsidRPr="007E35F9">
        <w:rPr>
          <w:rFonts w:ascii="Century Gothic" w:hAnsi="Century Gothic" w:cs="Century Gothic"/>
          <w:sz w:val="20"/>
          <w:szCs w:val="20"/>
        </w:rPr>
        <w:tab/>
        <w:t>Doktori Szabályzat</w:t>
      </w:r>
    </w:p>
    <w:p w:rsidR="00EA6121" w:rsidRPr="007E35F9" w:rsidRDefault="00EA6121" w:rsidP="000A1C47">
      <w:pPr>
        <w:tabs>
          <w:tab w:val="left" w:pos="-1985"/>
          <w:tab w:val="left" w:pos="-1843"/>
        </w:tabs>
        <w:autoSpaceDE/>
        <w:autoSpaceDN/>
        <w:ind w:left="567"/>
        <w:jc w:val="both"/>
        <w:rPr>
          <w:rFonts w:ascii="Century Gothic" w:hAnsi="Century Gothic" w:cs="Century Gothic"/>
          <w:sz w:val="20"/>
          <w:szCs w:val="20"/>
        </w:rPr>
      </w:pPr>
      <w:r w:rsidRPr="007E35F9">
        <w:rPr>
          <w:rFonts w:ascii="Century Gothic" w:hAnsi="Century Gothic" w:cs="Century Gothic"/>
          <w:sz w:val="20"/>
          <w:szCs w:val="20"/>
        </w:rPr>
        <w:t>megfelelő rendelkezéseit kell érteni.</w:t>
      </w:r>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(4)</w:t>
      </w:r>
      <w:r w:rsidRPr="007E35F9">
        <w:rPr>
          <w:rFonts w:ascii="Century Gothic" w:hAnsi="Century Gothic" w:cs="Century Gothic"/>
          <w:sz w:val="20"/>
          <w:szCs w:val="20"/>
        </w:rPr>
        <w:tab/>
        <w:t xml:space="preserve">Ahol az államháztartási törvény szervezeti egységet említ, az a Szervezeti és Működési Szabályzatban átfogó szervezeti egység. </w:t>
      </w:r>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(5)</w:t>
      </w:r>
      <w:r w:rsidRPr="007E35F9">
        <w:rPr>
          <w:rFonts w:ascii="Century Gothic" w:hAnsi="Century Gothic" w:cs="Century Gothic"/>
          <w:sz w:val="20"/>
          <w:szCs w:val="20"/>
        </w:rPr>
        <w:tab/>
        <w:t>Ahol jogszabály kollégiumi szervezeti és működési szabályzatot említ, ott a Kancellária Szervezeti és Működési Szabályzatának kollégiumokra vonatkozó rendelkezéseit kell érteni.</w:t>
      </w:r>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(6)</w:t>
      </w:r>
      <w:r w:rsidRPr="007E35F9">
        <w:rPr>
          <w:rFonts w:ascii="Century Gothic" w:hAnsi="Century Gothic" w:cs="Century Gothic"/>
          <w:sz w:val="20"/>
          <w:szCs w:val="20"/>
        </w:rPr>
        <w:tab/>
        <w:t xml:space="preserve">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és mellékletét képező szabályzatok a gazdálkodó szervezet alatt a polgári perrendtartásról szóló törvény szerinti gazdálkodó szervezetet értik.  </w:t>
      </w:r>
    </w:p>
    <w:p w:rsidR="00EA6121" w:rsidRPr="007E35F9" w:rsidRDefault="00EA6121" w:rsidP="00D77001">
      <w:pPr>
        <w:autoSpaceDE/>
        <w:autoSpaceDN/>
        <w:spacing w:after="360"/>
        <w:ind w:left="567" w:hanging="567"/>
        <w:jc w:val="both"/>
        <w:rPr>
          <w:rFonts w:ascii="Century Gothic" w:hAnsi="Century Gothic" w:cs="Century Gothic"/>
          <w:sz w:val="20"/>
          <w:szCs w:val="20"/>
        </w:rPr>
      </w:pPr>
      <w:r w:rsidRPr="007E35F9">
        <w:rPr>
          <w:rFonts w:ascii="Century Gothic" w:hAnsi="Century Gothic" w:cs="Century Gothic"/>
          <w:sz w:val="20"/>
          <w:szCs w:val="20"/>
        </w:rPr>
        <w:t>(7)</w:t>
      </w:r>
      <w:r w:rsidRPr="007E35F9">
        <w:rPr>
          <w:rFonts w:ascii="Century Gothic" w:hAnsi="Century Gothic" w:cs="Century Gothic"/>
          <w:sz w:val="20"/>
          <w:szCs w:val="20"/>
        </w:rPr>
        <w:tab/>
        <w:t>Ahol az állami irányítás egyéb jogi eszköze, a közjogi szervezetszabályozó eszköz, az egyetemi szabályozások és az Egyetem nevében kötött szerződések gazdasági és műszaki főigazgatót említenek, ott azon a kancellárt kell érteni.</w:t>
      </w:r>
    </w:p>
    <w:p w:rsidR="00EA6121" w:rsidRPr="007E35F9" w:rsidRDefault="005E0B05" w:rsidP="0037385F">
      <w:pPr>
        <w:pStyle w:val="Cmsor2"/>
      </w:pPr>
      <w:bookmarkStart w:id="94" w:name="_Toc409944301"/>
      <w:bookmarkStart w:id="95" w:name="_Toc472077060"/>
      <w:r w:rsidRPr="007E35F9">
        <w:t>5</w:t>
      </w:r>
      <w:r>
        <w:t>6</w:t>
      </w:r>
      <w:r w:rsidR="00EA6121" w:rsidRPr="007E35F9">
        <w:t>. §</w:t>
      </w:r>
      <w:r w:rsidR="00EA6121" w:rsidRPr="007E35F9">
        <w:br/>
      </w:r>
      <w:bookmarkStart w:id="96" w:name="_Toc153882847"/>
      <w:bookmarkStart w:id="97" w:name="_Toc210556509"/>
      <w:r w:rsidR="00EA6121" w:rsidRPr="007E35F9">
        <w:t>Átmeneti- és záró rendelkezések</w:t>
      </w:r>
      <w:bookmarkEnd w:id="94"/>
      <w:bookmarkEnd w:id="95"/>
      <w:bookmarkEnd w:id="96"/>
      <w:bookmarkEnd w:id="97"/>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(1)</w:t>
      </w:r>
      <w:r w:rsidRPr="007E35F9">
        <w:rPr>
          <w:rFonts w:ascii="Century Gothic" w:hAnsi="Century Gothic" w:cs="Century Gothic"/>
          <w:sz w:val="20"/>
          <w:szCs w:val="20"/>
        </w:rPr>
        <w:tab/>
        <w:t xml:space="preserve">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2015. március 1-jén lép hatályba. A belső szabályokat 2015. július 31-ig kell módosítással az új, egységes szerkezetű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 xml:space="preserve"> hatálya alá helyezni. Egyes belső szabályzóknak az </w:t>
      </w:r>
      <w:r w:rsidR="009A0D93" w:rsidRPr="007E35F9">
        <w:rPr>
          <w:rFonts w:ascii="Century Gothic" w:hAnsi="Century Gothic" w:cs="Century Gothic"/>
          <w:sz w:val="20"/>
          <w:szCs w:val="20"/>
        </w:rPr>
        <w:t>SZMR</w:t>
      </w:r>
      <w:r w:rsidRPr="007E35F9">
        <w:rPr>
          <w:rFonts w:ascii="Century Gothic" w:hAnsi="Century Gothic" w:cs="Century Gothic"/>
          <w:sz w:val="20"/>
          <w:szCs w:val="20"/>
        </w:rPr>
        <w:t>-hez igazítására a rektor és a kancellár közös utasításban későbbi határidőt állapíthat meg.</w:t>
      </w:r>
    </w:p>
    <w:p w:rsidR="00EA6121" w:rsidRPr="007E35F9" w:rsidRDefault="00EA6121" w:rsidP="000171E3">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(2)</w:t>
      </w:r>
      <w:r w:rsidRPr="007E35F9">
        <w:rPr>
          <w:rFonts w:ascii="Century Gothic" w:hAnsi="Century Gothic" w:cs="Century Gothic"/>
          <w:sz w:val="20"/>
          <w:szCs w:val="20"/>
        </w:rPr>
        <w:tab/>
        <w:t>Az államháztartási törvény és a végrehajtására kiadott rendeletekben a költségvetési szerv szervezeti és működési szabályzatának tartalmára megállapított rendelkezéseket jelen szabályzat, vagy mellékletei, a szabályzatként kiadott rektori</w:t>
      </w:r>
      <w:r w:rsidR="00A2635C" w:rsidRPr="007E35F9">
        <w:rPr>
          <w:rFonts w:ascii="Century Gothic" w:hAnsi="Century Gothic" w:cs="Century Gothic"/>
          <w:sz w:val="20"/>
          <w:szCs w:val="20"/>
        </w:rPr>
        <w:t xml:space="preserve">, </w:t>
      </w:r>
      <w:r w:rsidRPr="007E35F9">
        <w:rPr>
          <w:rFonts w:ascii="Century Gothic" w:hAnsi="Century Gothic" w:cs="Century Gothic"/>
          <w:sz w:val="20"/>
          <w:szCs w:val="20"/>
        </w:rPr>
        <w:t>kancellári</w:t>
      </w:r>
      <w:r w:rsidR="00A2635C" w:rsidRPr="007E35F9">
        <w:rPr>
          <w:rFonts w:ascii="Century Gothic" w:hAnsi="Century Gothic" w:cs="Century Gothic"/>
          <w:sz w:val="20"/>
          <w:szCs w:val="20"/>
        </w:rPr>
        <w:t>, ill. rektori-kancellári</w:t>
      </w:r>
      <w:r w:rsidRPr="007E35F9">
        <w:rPr>
          <w:rFonts w:ascii="Century Gothic" w:hAnsi="Century Gothic" w:cs="Century Gothic"/>
          <w:sz w:val="20"/>
          <w:szCs w:val="20"/>
        </w:rPr>
        <w:t xml:space="preserve"> közös utasítások tartalmazzák.</w:t>
      </w:r>
    </w:p>
    <w:p w:rsidR="00105F02" w:rsidRDefault="00EA6121" w:rsidP="00B875E9">
      <w:pPr>
        <w:autoSpaceDE/>
        <w:autoSpaceDN/>
        <w:ind w:left="567" w:hanging="567"/>
        <w:jc w:val="both"/>
        <w:rPr>
          <w:rFonts w:ascii="Century Gothic" w:hAnsi="Century Gothic" w:cs="Century Gothic"/>
          <w:sz w:val="20"/>
          <w:szCs w:val="20"/>
        </w:rPr>
      </w:pPr>
      <w:r w:rsidRPr="007E35F9">
        <w:rPr>
          <w:rFonts w:ascii="Century Gothic" w:hAnsi="Century Gothic" w:cs="Century Gothic"/>
          <w:sz w:val="20"/>
          <w:szCs w:val="20"/>
        </w:rPr>
        <w:t>(3)</w:t>
      </w:r>
      <w:r w:rsidRPr="007E35F9">
        <w:rPr>
          <w:rFonts w:ascii="Century Gothic" w:hAnsi="Century Gothic" w:cs="Century Gothic"/>
          <w:sz w:val="20"/>
          <w:szCs w:val="20"/>
        </w:rPr>
        <w:tab/>
        <w:t>A rektor és a kancellár munkáltatói jogairól, azok átruházásáról a Humánpolitikai Szabályzat, valamint annak Függeléke rendelkezik.</w:t>
      </w:r>
      <w:r w:rsidR="00105F02">
        <w:rPr>
          <w:rFonts w:ascii="Century Gothic" w:hAnsi="Century Gothic" w:cs="Century Gothic"/>
          <w:sz w:val="20"/>
          <w:szCs w:val="20"/>
        </w:rPr>
        <w:t xml:space="preserve"> </w:t>
      </w:r>
    </w:p>
    <w:p w:rsidR="00105F02" w:rsidRDefault="00105F02" w:rsidP="00B875E9">
      <w:pPr>
        <w:autoSpaceDE/>
        <w:autoSpaceDN/>
        <w:ind w:left="567" w:hanging="567"/>
        <w:jc w:val="both"/>
        <w:rPr>
          <w:rFonts w:ascii="Century Gothic" w:hAnsi="Century Gothic" w:cs="Century Gothic"/>
          <w:sz w:val="20"/>
          <w:szCs w:val="20"/>
        </w:rPr>
      </w:pPr>
      <w:r>
        <w:rPr>
          <w:rFonts w:ascii="Century Gothic" w:hAnsi="Century Gothic" w:cs="Century Gothic"/>
          <w:sz w:val="20"/>
          <w:szCs w:val="20"/>
        </w:rPr>
        <w:t xml:space="preserve">(4) </w:t>
      </w:r>
      <w:r>
        <w:rPr>
          <w:rFonts w:ascii="Century Gothic" w:hAnsi="Century Gothic" w:cs="Century Gothic"/>
          <w:sz w:val="20"/>
          <w:szCs w:val="20"/>
        </w:rPr>
        <w:tab/>
      </w:r>
      <w:r w:rsidRPr="00105F02">
        <w:rPr>
          <w:rFonts w:ascii="Century Gothic" w:hAnsi="Century Gothic" w:cs="Century Gothic"/>
          <w:sz w:val="20"/>
          <w:szCs w:val="20"/>
        </w:rPr>
        <w:t xml:space="preserve">A Szenátus a Kari Tanács véleményének kikérése nélkül 2019. december 31-ig nem változtatja meg a </w:t>
      </w:r>
      <w:r w:rsidR="00CF33F6">
        <w:rPr>
          <w:rFonts w:ascii="Century Gothic" w:hAnsi="Century Gothic" w:cs="Century Gothic"/>
          <w:sz w:val="20"/>
          <w:szCs w:val="20"/>
        </w:rPr>
        <w:t xml:space="preserve">Kar </w:t>
      </w:r>
      <w:r w:rsidRPr="00105F02">
        <w:rPr>
          <w:rFonts w:ascii="Century Gothic" w:hAnsi="Century Gothic" w:cs="Century Gothic"/>
          <w:sz w:val="20"/>
          <w:szCs w:val="20"/>
        </w:rPr>
        <w:t>szervezetét, hacsak külső fenntartói intézkedés ezt szükségessé nem teszi.</w:t>
      </w:r>
    </w:p>
    <w:p w:rsidR="00C8283F" w:rsidRDefault="00105F02" w:rsidP="00B875E9">
      <w:pPr>
        <w:autoSpaceDE/>
        <w:autoSpaceDN/>
        <w:ind w:left="567" w:hanging="567"/>
        <w:jc w:val="both"/>
        <w:rPr>
          <w:rFonts w:ascii="Century Gothic" w:hAnsi="Century Gothic" w:cs="Century Gothic"/>
          <w:sz w:val="20"/>
          <w:szCs w:val="20"/>
        </w:rPr>
      </w:pPr>
      <w:r>
        <w:rPr>
          <w:rFonts w:ascii="Century Gothic" w:hAnsi="Century Gothic" w:cs="Century Gothic"/>
          <w:sz w:val="20"/>
          <w:szCs w:val="20"/>
        </w:rPr>
        <w:t>(5</w:t>
      </w:r>
      <w:r w:rsidRPr="00105F02">
        <w:rPr>
          <w:rFonts w:ascii="Century Gothic" w:hAnsi="Century Gothic" w:cs="Century Gothic"/>
          <w:sz w:val="20"/>
          <w:szCs w:val="20"/>
        </w:rPr>
        <w:t>)</w:t>
      </w:r>
      <w:r w:rsidRPr="00105F02">
        <w:rPr>
          <w:rFonts w:ascii="Century Gothic" w:hAnsi="Century Gothic" w:cs="Century Gothic"/>
          <w:sz w:val="20"/>
          <w:szCs w:val="20"/>
        </w:rPr>
        <w:tab/>
        <w:t>A karok fenntarthatják és fejleszthetik jelenleg működtetett kommunikációs portfóliójukat, annak tartalmát ők határozzák meg a BME Etikai Kódex 4.3.2. és 4.3.3 pontjainak megfelelően.</w:t>
      </w:r>
    </w:p>
    <w:p w:rsidR="003F397D" w:rsidRPr="007E35F9" w:rsidRDefault="00C8283F" w:rsidP="00D77001">
      <w:pPr>
        <w:autoSpaceDE/>
        <w:autoSpaceDN/>
        <w:spacing w:after="360"/>
        <w:ind w:left="567" w:hanging="567"/>
        <w:jc w:val="both"/>
        <w:rPr>
          <w:rFonts w:ascii="Century Gothic" w:hAnsi="Century Gothic" w:cs="Century Gothic"/>
          <w:sz w:val="20"/>
          <w:szCs w:val="20"/>
        </w:rPr>
      </w:pPr>
      <w:r>
        <w:rPr>
          <w:rFonts w:ascii="Century Gothic" w:hAnsi="Century Gothic" w:cs="Century Gothic"/>
          <w:sz w:val="20"/>
          <w:szCs w:val="20"/>
        </w:rPr>
        <w:t>(6</w:t>
      </w:r>
      <w:r w:rsidRPr="00105F02">
        <w:rPr>
          <w:rFonts w:ascii="Century Gothic" w:hAnsi="Century Gothic" w:cs="Century Gothic"/>
          <w:sz w:val="20"/>
          <w:szCs w:val="20"/>
        </w:rPr>
        <w:t>)</w:t>
      </w:r>
      <w:r w:rsidRPr="00105F02">
        <w:rPr>
          <w:rFonts w:ascii="Century Gothic" w:hAnsi="Century Gothic" w:cs="Century Gothic"/>
          <w:sz w:val="20"/>
          <w:szCs w:val="20"/>
        </w:rPr>
        <w:tab/>
        <w:t>A kar</w:t>
      </w:r>
      <w:r>
        <w:rPr>
          <w:rFonts w:ascii="Century Gothic" w:hAnsi="Century Gothic" w:cs="Century Gothic"/>
          <w:sz w:val="20"/>
          <w:szCs w:val="20"/>
        </w:rPr>
        <w:t>i tanács</w:t>
      </w:r>
      <w:r w:rsidRPr="00105F02">
        <w:rPr>
          <w:rFonts w:ascii="Century Gothic" w:hAnsi="Century Gothic" w:cs="Century Gothic"/>
          <w:sz w:val="20"/>
          <w:szCs w:val="20"/>
        </w:rPr>
        <w:t xml:space="preserve"> </w:t>
      </w:r>
      <w:r>
        <w:rPr>
          <w:rFonts w:ascii="Century Gothic" w:hAnsi="Century Gothic" w:cs="Century Gothic"/>
          <w:sz w:val="20"/>
          <w:szCs w:val="20"/>
        </w:rPr>
        <w:t>összetételére vonatkozó szabályozás</w:t>
      </w:r>
      <w:r w:rsidR="008E6752">
        <w:rPr>
          <w:rFonts w:ascii="Century Gothic" w:hAnsi="Century Gothic" w:cs="Century Gothic"/>
          <w:sz w:val="20"/>
          <w:szCs w:val="20"/>
        </w:rPr>
        <w:t>t</w:t>
      </w:r>
      <w:r>
        <w:rPr>
          <w:rFonts w:ascii="Century Gothic" w:hAnsi="Century Gothic" w:cs="Century Gothic"/>
          <w:sz w:val="20"/>
          <w:szCs w:val="20"/>
        </w:rPr>
        <w:t xml:space="preserve"> </w:t>
      </w:r>
      <w:r w:rsidR="008E6752">
        <w:rPr>
          <w:rFonts w:ascii="Century Gothic" w:hAnsi="Century Gothic" w:cs="Century Gothic"/>
          <w:sz w:val="20"/>
          <w:szCs w:val="20"/>
        </w:rPr>
        <w:t xml:space="preserve">- </w:t>
      </w:r>
      <w:r>
        <w:rPr>
          <w:rFonts w:ascii="Century Gothic" w:hAnsi="Century Gothic" w:cs="Century Gothic"/>
          <w:sz w:val="20"/>
          <w:szCs w:val="20"/>
        </w:rPr>
        <w:t>annak hatályba lépésétől számított három hónapon belül</w:t>
      </w:r>
      <w:r w:rsidR="008E6752">
        <w:rPr>
          <w:rFonts w:ascii="Century Gothic" w:hAnsi="Century Gothic" w:cs="Century Gothic"/>
          <w:sz w:val="20"/>
          <w:szCs w:val="20"/>
        </w:rPr>
        <w:t xml:space="preserve"> - alkalmazni kell.</w:t>
      </w:r>
    </w:p>
    <w:tbl>
      <w:tblPr>
        <w:tblW w:w="0" w:type="auto"/>
        <w:tblLook w:val="04A0" w:firstRow="1" w:lastRow="0" w:firstColumn="1" w:lastColumn="0" w:noHBand="0" w:noVBand="1"/>
      </w:tblPr>
      <w:tblGrid>
        <w:gridCol w:w="4816"/>
        <w:gridCol w:w="4822"/>
      </w:tblGrid>
      <w:tr w:rsidR="00D77001" w:rsidRPr="001D2610" w:rsidTr="001D2610">
        <w:trPr>
          <w:trHeight w:val="1114"/>
        </w:trPr>
        <w:tc>
          <w:tcPr>
            <w:tcW w:w="4889" w:type="dxa"/>
            <w:shd w:val="clear" w:color="auto" w:fill="auto"/>
            <w:vAlign w:val="bottom"/>
          </w:tcPr>
          <w:p w:rsidR="00D77001" w:rsidRPr="001D2610" w:rsidRDefault="00D77001" w:rsidP="001D2610">
            <w:pPr>
              <w:jc w:val="center"/>
              <w:rPr>
                <w:rFonts w:ascii="Century Gothic" w:hAnsi="Century Gothic" w:cs="Century Gothic"/>
                <w:sz w:val="20"/>
                <w:szCs w:val="20"/>
              </w:rPr>
            </w:pPr>
            <w:r w:rsidRPr="001D2610">
              <w:rPr>
                <w:rFonts w:ascii="Century Gothic" w:hAnsi="Century Gothic" w:cs="Century Gothic"/>
                <w:sz w:val="20"/>
                <w:szCs w:val="20"/>
              </w:rPr>
              <w:t>Dr. Józsa János</w:t>
            </w:r>
          </w:p>
          <w:p w:rsidR="00D77001" w:rsidRPr="001D2610" w:rsidRDefault="00D77001" w:rsidP="001D2610">
            <w:pPr>
              <w:jc w:val="center"/>
              <w:rPr>
                <w:rFonts w:ascii="Century Gothic" w:hAnsi="Century Gothic" w:cs="Century Gothic"/>
                <w:sz w:val="20"/>
                <w:szCs w:val="20"/>
              </w:rPr>
            </w:pPr>
            <w:r w:rsidRPr="001D2610">
              <w:rPr>
                <w:rFonts w:ascii="Century Gothic" w:hAnsi="Century Gothic" w:cs="Century Gothic"/>
                <w:sz w:val="20"/>
                <w:szCs w:val="20"/>
              </w:rPr>
              <w:t>rektor</w:t>
            </w:r>
          </w:p>
        </w:tc>
        <w:tc>
          <w:tcPr>
            <w:tcW w:w="4889" w:type="dxa"/>
            <w:shd w:val="clear" w:color="auto" w:fill="auto"/>
            <w:vAlign w:val="bottom"/>
          </w:tcPr>
          <w:p w:rsidR="00D77001" w:rsidRPr="001D2610" w:rsidRDefault="00D77001" w:rsidP="001D2610">
            <w:pPr>
              <w:jc w:val="center"/>
              <w:rPr>
                <w:rFonts w:ascii="Century Gothic" w:hAnsi="Century Gothic" w:cs="Century Gothic"/>
                <w:sz w:val="20"/>
                <w:szCs w:val="20"/>
              </w:rPr>
            </w:pPr>
            <w:r w:rsidRPr="001D2610">
              <w:rPr>
                <w:rFonts w:ascii="Century Gothic" w:hAnsi="Century Gothic" w:cs="Century Gothic"/>
                <w:sz w:val="20"/>
                <w:szCs w:val="20"/>
              </w:rPr>
              <w:t>Barta-Eke Gyula</w:t>
            </w:r>
          </w:p>
          <w:p w:rsidR="00D77001" w:rsidRPr="001D2610" w:rsidRDefault="00D77001" w:rsidP="001D2610">
            <w:pPr>
              <w:jc w:val="center"/>
              <w:rPr>
                <w:rFonts w:ascii="Century Gothic" w:hAnsi="Century Gothic" w:cs="Century Gothic"/>
                <w:sz w:val="20"/>
                <w:szCs w:val="20"/>
              </w:rPr>
            </w:pPr>
            <w:r w:rsidRPr="001D2610">
              <w:rPr>
                <w:rFonts w:ascii="Century Gothic" w:hAnsi="Century Gothic" w:cs="Century Gothic"/>
                <w:sz w:val="20"/>
                <w:szCs w:val="20"/>
              </w:rPr>
              <w:t>kancellár</w:t>
            </w:r>
          </w:p>
        </w:tc>
      </w:tr>
    </w:tbl>
    <w:p w:rsidR="00EA6121" w:rsidRPr="005F6739" w:rsidRDefault="00EA6121" w:rsidP="00EA6121">
      <w:pPr>
        <w:pStyle w:val="Cmsor1"/>
        <w:jc w:val="right"/>
        <w:rPr>
          <w:rFonts w:ascii="Century Gothic" w:hAnsi="Century Gothic" w:cs="Century Gothic"/>
          <w:i/>
          <w:iCs/>
          <w:sz w:val="20"/>
          <w:szCs w:val="20"/>
          <w:u w:val="single"/>
        </w:rPr>
      </w:pPr>
      <w:r w:rsidRPr="005C2DE5">
        <w:rPr>
          <w:rFonts w:ascii="Century Gothic" w:hAnsi="Century Gothic" w:cs="Century Gothic"/>
          <w:sz w:val="20"/>
          <w:szCs w:val="20"/>
        </w:rPr>
        <w:br w:type="page"/>
      </w:r>
      <w:bookmarkStart w:id="98" w:name="_Toc409944302"/>
      <w:bookmarkStart w:id="99" w:name="_Toc472077061"/>
      <w:r w:rsidRPr="005F6739">
        <w:rPr>
          <w:rFonts w:ascii="Century Gothic" w:hAnsi="Century Gothic" w:cs="Century Gothic"/>
          <w:i/>
          <w:iCs/>
          <w:sz w:val="20"/>
          <w:szCs w:val="20"/>
        </w:rPr>
        <w:lastRenderedPageBreak/>
        <w:t>Függelék</w:t>
      </w:r>
      <w:bookmarkEnd w:id="98"/>
      <w:bookmarkEnd w:id="99"/>
    </w:p>
    <w:p w:rsidR="00EA6121" w:rsidRPr="005F6739" w:rsidRDefault="00EA6121" w:rsidP="00D77001">
      <w:pPr>
        <w:pStyle w:val="Cmsor2"/>
        <w:spacing w:before="600" w:after="720"/>
      </w:pPr>
      <w:bookmarkStart w:id="100" w:name="_Toc409944303"/>
      <w:bookmarkStart w:id="101" w:name="_Toc472077062"/>
      <w:r w:rsidRPr="005F6739">
        <w:t>A</w:t>
      </w:r>
      <w:r>
        <w:t>Z</w:t>
      </w:r>
      <w:r w:rsidRPr="005F6739">
        <w:t xml:space="preserve"> </w:t>
      </w:r>
      <w:r w:rsidR="009A0D93">
        <w:t>SZMR</w:t>
      </w:r>
      <w:r>
        <w:t xml:space="preserve"> ÉS</w:t>
      </w:r>
      <w:r w:rsidRPr="005F6739">
        <w:t xml:space="preserve"> MELLÉKLETÉT KÉPEZŐ SZABÁLYZATOK JEGYZÉKE</w:t>
      </w:r>
      <w:bookmarkEnd w:id="100"/>
      <w:bookmarkEnd w:id="101"/>
      <w:r w:rsidRPr="005F673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852"/>
      </w:tblGrid>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6"/>
              <w:rPr>
                <w:rFonts w:ascii="Century Gothic" w:hAnsi="Century Gothic" w:cs="Century Gothic"/>
                <w:sz w:val="20"/>
                <w:szCs w:val="20"/>
              </w:rPr>
            </w:pPr>
            <w:r w:rsidRPr="00C72C7C">
              <w:rPr>
                <w:rFonts w:ascii="Century Gothic" w:hAnsi="Century Gothic" w:cs="Century Gothic"/>
                <w:sz w:val="20"/>
                <w:szCs w:val="20"/>
              </w:rPr>
              <w:t>Szabályzat neve</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b/>
                <w:bCs/>
                <w:sz w:val="20"/>
                <w:szCs w:val="20"/>
              </w:rPr>
            </w:pPr>
            <w:r w:rsidRPr="00A06BBD">
              <w:rPr>
                <w:rFonts w:ascii="Century Gothic" w:hAnsi="Century Gothic" w:cs="Century Gothic"/>
                <w:b/>
                <w:bCs/>
                <w:sz w:val="20"/>
                <w:szCs w:val="20"/>
              </w:rPr>
              <w:t>Szabályzat gondozásáért felelős szervezeti egység</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 xml:space="preserve">BME </w:t>
            </w:r>
            <w:r w:rsidR="009A0D93">
              <w:rPr>
                <w:rFonts w:ascii="Century Gothic" w:hAnsi="Century Gothic" w:cs="Century Gothic"/>
                <w:sz w:val="20"/>
                <w:szCs w:val="20"/>
              </w:rPr>
              <w:t>SZMR</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r w:rsidR="00A2635C">
              <w:rPr>
                <w:rFonts w:ascii="Century Gothic" w:hAnsi="Century Gothic" w:cs="Century Gothic"/>
                <w:sz w:val="20"/>
                <w:szCs w:val="20"/>
              </w:rPr>
              <w:t xml:space="preserve"> + Kancellária</w:t>
            </w:r>
            <w:r w:rsidR="00A2635C">
              <w:rPr>
                <w:rStyle w:val="Lbjegyzet-hivatkozs"/>
                <w:rFonts w:ascii="Century Gothic" w:hAnsi="Century Gothic" w:cs="Century Gothic"/>
                <w:sz w:val="20"/>
                <w:szCs w:val="20"/>
              </w:rPr>
              <w:footnoteReference w:id="1"/>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Humánpolitikai Szabályzat</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A2635C"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r>
              <w:rPr>
                <w:rFonts w:ascii="Century Gothic" w:hAnsi="Century Gothic" w:cs="Century Gothic"/>
                <w:sz w:val="20"/>
                <w:szCs w:val="20"/>
              </w:rPr>
              <w:t xml:space="preserve"> + Kancellária</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Költségvetés</w:t>
            </w:r>
            <w:r>
              <w:rPr>
                <w:rFonts w:ascii="Century Gothic" w:hAnsi="Century Gothic" w:cs="Century Gothic"/>
                <w:sz w:val="20"/>
                <w:szCs w:val="20"/>
              </w:rPr>
              <w:t>i Szabályzat</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A2635C"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r>
              <w:rPr>
                <w:rFonts w:ascii="Century Gothic" w:hAnsi="Century Gothic" w:cs="Century Gothic"/>
                <w:sz w:val="20"/>
                <w:szCs w:val="20"/>
              </w:rPr>
              <w:t xml:space="preserve"> + Kancellária</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Etikai Kódex</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A2635C"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r>
              <w:rPr>
                <w:rFonts w:ascii="Century Gothic" w:hAnsi="Century Gothic" w:cs="Century Gothic"/>
                <w:sz w:val="20"/>
                <w:szCs w:val="20"/>
              </w:rPr>
              <w:t xml:space="preserve"> + Kancellária</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Pr>
                <w:rFonts w:ascii="Century Gothic" w:hAnsi="Century Gothic" w:cs="Century Gothic"/>
                <w:sz w:val="20"/>
                <w:szCs w:val="20"/>
              </w:rPr>
              <w:t>Teljesítménymenedzsment Szabályzat</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A2635C"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r>
              <w:rPr>
                <w:rFonts w:ascii="Century Gothic" w:hAnsi="Century Gothic" w:cs="Century Gothic"/>
                <w:sz w:val="20"/>
                <w:szCs w:val="20"/>
              </w:rPr>
              <w:t xml:space="preserve"> + Kancellária</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Szabályzat az Egyetemi Központi Ünnepségek, Kiemelt Egyetemi Rendezvények Rendjéről.</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BME Doktori és Habilitációs Szabályzat</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Egyetemi Habilitációs Bizottság és Doktori Tanács</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Az Építőmérnöki Kar Szervezeti és Működési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Építőmérnöki Kar</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 Gépészmérnöki Kar Szervezeti és Működési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Gépészmérnöki Kar</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Az Építészmérnöki Kar Szervezeti és Működési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Építészmérnöki Kar</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 Vegyészmérnöki</w:t>
            </w:r>
            <w:r>
              <w:rPr>
                <w:rFonts w:ascii="Century Gothic" w:hAnsi="Century Gothic" w:cs="Century Gothic"/>
                <w:sz w:val="20"/>
                <w:szCs w:val="20"/>
              </w:rPr>
              <w:t xml:space="preserve"> és Biomérnöki</w:t>
            </w:r>
            <w:r w:rsidRPr="00A06BBD">
              <w:rPr>
                <w:rFonts w:ascii="Century Gothic" w:hAnsi="Century Gothic" w:cs="Century Gothic"/>
                <w:sz w:val="20"/>
                <w:szCs w:val="20"/>
              </w:rPr>
              <w:t xml:space="preserve"> Kar Szervezeti és Működési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Vegyészmérnöki és Biomérnöki Kar</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 Villamosmérnöki és Informatikai Kar Szervezeti és Működési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Villamosmérnöki és Informatikai Kar</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 Közlekedésmérnöki</w:t>
            </w:r>
            <w:r>
              <w:rPr>
                <w:rFonts w:ascii="Century Gothic" w:hAnsi="Century Gothic" w:cs="Century Gothic"/>
                <w:sz w:val="20"/>
                <w:szCs w:val="20"/>
              </w:rPr>
              <w:t xml:space="preserve"> és Járműmérnöki</w:t>
            </w:r>
            <w:r w:rsidRPr="00A06BBD">
              <w:rPr>
                <w:rFonts w:ascii="Century Gothic" w:hAnsi="Century Gothic" w:cs="Century Gothic"/>
                <w:sz w:val="20"/>
                <w:szCs w:val="20"/>
              </w:rPr>
              <w:t xml:space="preserve"> Kar Szervezeti és Működési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Közlekedésmérnöki és Járműmérnöki Kar</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 Természettudományi Kar Szervezeti és Működési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Természettudományi Kar</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 Gazdaság- és Társadalomtudományi Kar Szervezeti és Működési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Gazdaság- és Társadalomtudományi Kar</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Képzési Kódex</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524F04" w:rsidP="00EA6121">
            <w:pPr>
              <w:pStyle w:val="Cmsor7"/>
              <w:jc w:val="center"/>
              <w:rPr>
                <w:rFonts w:ascii="Century Gothic" w:hAnsi="Century Gothic" w:cs="Century Gothic"/>
                <w:sz w:val="20"/>
                <w:szCs w:val="20"/>
              </w:rPr>
            </w:pPr>
            <w:r>
              <w:rPr>
                <w:rFonts w:ascii="Century Gothic" w:hAnsi="Century Gothic" w:cs="Century Gothic"/>
                <w:sz w:val="20"/>
                <w:szCs w:val="20"/>
              </w:rPr>
              <w:t>Rektori Kabinet</w:t>
            </w:r>
          </w:p>
        </w:tc>
      </w:tr>
      <w:tr w:rsidR="00524F04" w:rsidRPr="00A06BBD" w:rsidTr="004E0E71">
        <w:tc>
          <w:tcPr>
            <w:tcW w:w="5290" w:type="dxa"/>
            <w:tcBorders>
              <w:top w:val="single" w:sz="4" w:space="0" w:color="auto"/>
              <w:left w:val="single" w:sz="4" w:space="0" w:color="auto"/>
              <w:bottom w:val="single" w:sz="4" w:space="0" w:color="auto"/>
              <w:right w:val="single" w:sz="4" w:space="0" w:color="auto"/>
            </w:tcBorders>
            <w:vAlign w:val="center"/>
          </w:tcPr>
          <w:p w:rsidR="00524F04" w:rsidRPr="00A06BBD" w:rsidRDefault="00524F04" w:rsidP="00EA6121">
            <w:pPr>
              <w:jc w:val="center"/>
              <w:rPr>
                <w:rFonts w:ascii="Century Gothic" w:hAnsi="Century Gothic" w:cs="Century Gothic"/>
                <w:sz w:val="20"/>
                <w:szCs w:val="20"/>
              </w:rPr>
            </w:pPr>
            <w:r w:rsidRPr="00A06BBD">
              <w:rPr>
                <w:rFonts w:ascii="Century Gothic" w:hAnsi="Century Gothic" w:cs="Century Gothic"/>
                <w:sz w:val="20"/>
                <w:szCs w:val="20"/>
              </w:rPr>
              <w:t>A BME Tanulmányi és Vizsgaszabályzata (BME TVSZ)</w:t>
            </w:r>
          </w:p>
        </w:tc>
        <w:tc>
          <w:tcPr>
            <w:tcW w:w="3852" w:type="dxa"/>
            <w:tcBorders>
              <w:top w:val="single" w:sz="4" w:space="0" w:color="auto"/>
              <w:left w:val="single" w:sz="4" w:space="0" w:color="auto"/>
              <w:bottom w:val="single" w:sz="4" w:space="0" w:color="auto"/>
              <w:right w:val="single" w:sz="4" w:space="0" w:color="auto"/>
            </w:tcBorders>
          </w:tcPr>
          <w:p w:rsidR="00524F04" w:rsidRPr="00C72C7C" w:rsidRDefault="00524F04" w:rsidP="00EA6121">
            <w:pPr>
              <w:pStyle w:val="Cmsor7"/>
              <w:jc w:val="center"/>
              <w:rPr>
                <w:rFonts w:ascii="Century Gothic" w:hAnsi="Century Gothic" w:cs="Century Gothic"/>
                <w:sz w:val="20"/>
                <w:szCs w:val="20"/>
              </w:rPr>
            </w:pPr>
            <w:r w:rsidRPr="00625BCF">
              <w:rPr>
                <w:rFonts w:ascii="Century Gothic" w:hAnsi="Century Gothic" w:cs="Century Gothic"/>
                <w:sz w:val="20"/>
                <w:szCs w:val="20"/>
              </w:rPr>
              <w:t>Rektori Kabinet</w:t>
            </w:r>
          </w:p>
        </w:tc>
      </w:tr>
      <w:tr w:rsidR="00524F04" w:rsidRPr="00A06BBD" w:rsidTr="004E0E71">
        <w:tc>
          <w:tcPr>
            <w:tcW w:w="5290" w:type="dxa"/>
            <w:tcBorders>
              <w:top w:val="single" w:sz="4" w:space="0" w:color="auto"/>
              <w:left w:val="single" w:sz="4" w:space="0" w:color="auto"/>
              <w:bottom w:val="single" w:sz="4" w:space="0" w:color="auto"/>
              <w:right w:val="single" w:sz="4" w:space="0" w:color="auto"/>
            </w:tcBorders>
            <w:vAlign w:val="center"/>
          </w:tcPr>
          <w:p w:rsidR="00524F04" w:rsidRPr="00A06BBD" w:rsidRDefault="00524F04" w:rsidP="00EA6121">
            <w:pPr>
              <w:jc w:val="center"/>
              <w:rPr>
                <w:rFonts w:ascii="Century Gothic" w:hAnsi="Century Gothic" w:cs="Century Gothic"/>
                <w:sz w:val="20"/>
                <w:szCs w:val="20"/>
              </w:rPr>
            </w:pPr>
            <w:r w:rsidRPr="00A06BBD">
              <w:rPr>
                <w:rFonts w:ascii="Century Gothic" w:hAnsi="Century Gothic" w:cs="Century Gothic"/>
                <w:sz w:val="20"/>
                <w:szCs w:val="20"/>
              </w:rPr>
              <w:t>BME Felvételi Szabályzat</w:t>
            </w:r>
          </w:p>
        </w:tc>
        <w:tc>
          <w:tcPr>
            <w:tcW w:w="3852" w:type="dxa"/>
            <w:tcBorders>
              <w:top w:val="single" w:sz="4" w:space="0" w:color="auto"/>
              <w:left w:val="single" w:sz="4" w:space="0" w:color="auto"/>
              <w:bottom w:val="single" w:sz="4" w:space="0" w:color="auto"/>
              <w:right w:val="single" w:sz="4" w:space="0" w:color="auto"/>
            </w:tcBorders>
          </w:tcPr>
          <w:p w:rsidR="00524F04" w:rsidRPr="00C72C7C" w:rsidRDefault="00524F04" w:rsidP="00EA6121">
            <w:pPr>
              <w:pStyle w:val="Cmsor7"/>
              <w:jc w:val="center"/>
              <w:rPr>
                <w:rFonts w:ascii="Century Gothic" w:hAnsi="Century Gothic" w:cs="Century Gothic"/>
                <w:sz w:val="20"/>
                <w:szCs w:val="20"/>
              </w:rPr>
            </w:pPr>
            <w:r w:rsidRPr="00625BCF">
              <w:rPr>
                <w:rFonts w:ascii="Century Gothic" w:hAnsi="Century Gothic" w:cs="Century Gothic"/>
                <w:sz w:val="20"/>
                <w:szCs w:val="20"/>
              </w:rPr>
              <w:t>Rektori Kabinet</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Térítési és Juttatási Szabályzat</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A2635C"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r>
              <w:rPr>
                <w:rFonts w:ascii="Century Gothic" w:hAnsi="Century Gothic" w:cs="Century Gothic"/>
                <w:sz w:val="20"/>
                <w:szCs w:val="20"/>
              </w:rPr>
              <w:t xml:space="preserve"> + Kancellária</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 Hallgatói Jogviszonyból Származó Kollektív Jogok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A2635C"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r>
              <w:rPr>
                <w:rFonts w:ascii="Century Gothic" w:hAnsi="Century Gothic" w:cs="Century Gothic"/>
                <w:sz w:val="20"/>
                <w:szCs w:val="20"/>
              </w:rPr>
              <w:t xml:space="preserve"> + Kancellária</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Az Oktatás Hallgatói Véleményezésének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A2635C"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r>
              <w:rPr>
                <w:rFonts w:ascii="Century Gothic" w:hAnsi="Century Gothic" w:cs="Century Gothic"/>
                <w:sz w:val="20"/>
                <w:szCs w:val="20"/>
              </w:rPr>
              <w:t xml:space="preserve"> + Kancellária</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Hallgatók Fegyelmi, Kártérítési és Jogorvoslati Szabályzata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A2635C"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Rektori Kabinet</w:t>
            </w:r>
            <w:r>
              <w:rPr>
                <w:rFonts w:ascii="Century Gothic" w:hAnsi="Century Gothic" w:cs="Century Gothic"/>
                <w:sz w:val="20"/>
                <w:szCs w:val="20"/>
              </w:rPr>
              <w:t xml:space="preserve"> + Kancellária</w:t>
            </w:r>
          </w:p>
        </w:tc>
      </w:tr>
      <w:tr w:rsidR="00EA6121" w:rsidRPr="00A06BBD" w:rsidTr="00EA6121">
        <w:tc>
          <w:tcPr>
            <w:tcW w:w="5290" w:type="dxa"/>
            <w:tcBorders>
              <w:top w:val="single" w:sz="4" w:space="0" w:color="auto"/>
              <w:left w:val="single" w:sz="4" w:space="0" w:color="auto"/>
              <w:bottom w:val="single" w:sz="4" w:space="0" w:color="auto"/>
              <w:right w:val="single" w:sz="4" w:space="0" w:color="auto"/>
            </w:tcBorders>
            <w:vAlign w:val="center"/>
          </w:tcPr>
          <w:p w:rsidR="00EA6121" w:rsidRPr="00A06BBD" w:rsidRDefault="00EA6121" w:rsidP="00EA6121">
            <w:pPr>
              <w:jc w:val="center"/>
              <w:rPr>
                <w:rFonts w:ascii="Century Gothic" w:hAnsi="Century Gothic" w:cs="Century Gothic"/>
                <w:sz w:val="20"/>
                <w:szCs w:val="20"/>
              </w:rPr>
            </w:pPr>
            <w:r w:rsidRPr="00A06BBD">
              <w:rPr>
                <w:rFonts w:ascii="Century Gothic" w:hAnsi="Century Gothic" w:cs="Century Gothic"/>
                <w:sz w:val="20"/>
                <w:szCs w:val="20"/>
              </w:rPr>
              <w:t xml:space="preserve">Hallgatói </w:t>
            </w:r>
            <w:r>
              <w:rPr>
                <w:rFonts w:ascii="Century Gothic" w:hAnsi="Century Gothic" w:cs="Century Gothic"/>
                <w:sz w:val="20"/>
                <w:szCs w:val="20"/>
              </w:rPr>
              <w:t xml:space="preserve">és Doktorandusz </w:t>
            </w:r>
            <w:r w:rsidRPr="00A06BBD">
              <w:rPr>
                <w:rFonts w:ascii="Century Gothic" w:hAnsi="Century Gothic" w:cs="Century Gothic"/>
                <w:sz w:val="20"/>
                <w:szCs w:val="20"/>
              </w:rPr>
              <w:t>Önkormányzat Alapszabálya</w:t>
            </w:r>
          </w:p>
        </w:tc>
        <w:tc>
          <w:tcPr>
            <w:tcW w:w="3852" w:type="dxa"/>
            <w:tcBorders>
              <w:top w:val="single" w:sz="4" w:space="0" w:color="auto"/>
              <w:left w:val="single" w:sz="4" w:space="0" w:color="auto"/>
              <w:bottom w:val="single" w:sz="4" w:space="0" w:color="auto"/>
              <w:right w:val="single" w:sz="4" w:space="0" w:color="auto"/>
            </w:tcBorders>
            <w:vAlign w:val="center"/>
          </w:tcPr>
          <w:p w:rsidR="00EA6121" w:rsidRPr="00C72C7C" w:rsidRDefault="00EA6121" w:rsidP="00EA6121">
            <w:pPr>
              <w:pStyle w:val="Cmsor7"/>
              <w:jc w:val="center"/>
              <w:rPr>
                <w:rFonts w:ascii="Century Gothic" w:hAnsi="Century Gothic" w:cs="Century Gothic"/>
                <w:sz w:val="20"/>
                <w:szCs w:val="20"/>
              </w:rPr>
            </w:pPr>
            <w:r w:rsidRPr="00C72C7C">
              <w:rPr>
                <w:rFonts w:ascii="Century Gothic" w:hAnsi="Century Gothic" w:cs="Century Gothic"/>
                <w:sz w:val="20"/>
                <w:szCs w:val="20"/>
              </w:rPr>
              <w:t>Hallgatói</w:t>
            </w:r>
            <w:r>
              <w:rPr>
                <w:rFonts w:ascii="Century Gothic" w:hAnsi="Century Gothic" w:cs="Century Gothic"/>
                <w:sz w:val="20"/>
                <w:szCs w:val="20"/>
              </w:rPr>
              <w:t xml:space="preserve"> és Doktorandusz</w:t>
            </w:r>
            <w:r w:rsidRPr="00C72C7C">
              <w:rPr>
                <w:rFonts w:ascii="Century Gothic" w:hAnsi="Century Gothic" w:cs="Century Gothic"/>
                <w:sz w:val="20"/>
                <w:szCs w:val="20"/>
              </w:rPr>
              <w:t xml:space="preserve"> Önkormányzat</w:t>
            </w:r>
          </w:p>
        </w:tc>
      </w:tr>
    </w:tbl>
    <w:p w:rsidR="00D77001" w:rsidRDefault="00D77001" w:rsidP="004E0E71">
      <w:pPr>
        <w:autoSpaceDE/>
        <w:autoSpaceDN/>
        <w:jc w:val="both"/>
        <w:rPr>
          <w:rFonts w:ascii="Century Gothic" w:hAnsi="Century Gothic" w:cs="Century Gothic"/>
          <w:sz w:val="20"/>
          <w:szCs w:val="20"/>
        </w:rPr>
        <w:sectPr w:rsidR="00D77001" w:rsidSect="004E6206">
          <w:footerReference w:type="default" r:id="rId8"/>
          <w:pgSz w:w="11906" w:h="16838"/>
          <w:pgMar w:top="1531" w:right="1134" w:bottom="1259" w:left="1134" w:header="709" w:footer="709" w:gutter="0"/>
          <w:pgNumType w:start="1"/>
          <w:cols w:space="708"/>
          <w:docGrid w:linePitch="360"/>
        </w:sectPr>
      </w:pPr>
    </w:p>
    <w:p w:rsidR="00C051E5" w:rsidRDefault="00C051E5">
      <w:pPr>
        <w:autoSpaceDE/>
        <w:autoSpaceDN/>
        <w:rPr>
          <w:rFonts w:ascii="Century Gothic" w:hAnsi="Century Gothic" w:cs="Century Gothic"/>
          <w:sz w:val="20"/>
          <w:szCs w:val="20"/>
        </w:rPr>
      </w:pPr>
    </w:p>
    <w:p w:rsidR="00BF6C13" w:rsidRPr="00CA6873" w:rsidRDefault="00C051E5" w:rsidP="0037385F">
      <w:pPr>
        <w:pStyle w:val="Cmsor2"/>
      </w:pPr>
      <w:bookmarkStart w:id="102" w:name="_Toc472077063"/>
      <w:r w:rsidRPr="00CA6873">
        <w:t xml:space="preserve">A BME </w:t>
      </w:r>
      <w:r w:rsidR="009F71C9">
        <w:t>s</w:t>
      </w:r>
      <w:r w:rsidRPr="00CA6873">
        <w:t>zervezeti felépítése</w:t>
      </w:r>
      <w:bookmarkEnd w:id="102"/>
    </w:p>
    <w:p w:rsidR="003644E1" w:rsidRPr="003644E1" w:rsidRDefault="0071009B" w:rsidP="00D77001">
      <w:pPr>
        <w:jc w:val="center"/>
        <w:rPr>
          <w:rFonts w:ascii="Century Gothic" w:hAnsi="Century Gothic" w:cs="Century Gothic"/>
          <w:sz w:val="20"/>
          <w:szCs w:val="20"/>
        </w:rPr>
      </w:pPr>
      <w:r>
        <w:rPr>
          <w:noProof/>
        </w:rPr>
        <w:drawing>
          <wp:inline distT="0" distB="0" distL="0" distR="0">
            <wp:extent cx="7934325" cy="5419725"/>
            <wp:effectExtent l="0" t="0" r="9525" b="9525"/>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4325" cy="5419725"/>
                    </a:xfrm>
                    <a:prstGeom prst="rect">
                      <a:avLst/>
                    </a:prstGeom>
                    <a:noFill/>
                    <a:ln>
                      <a:noFill/>
                    </a:ln>
                  </pic:spPr>
                </pic:pic>
              </a:graphicData>
            </a:graphic>
          </wp:inline>
        </w:drawing>
      </w:r>
    </w:p>
    <w:sectPr w:rsidR="003644E1" w:rsidRPr="003644E1" w:rsidSect="00D77001">
      <w:pgSz w:w="16838" w:h="11906" w:orient="landscape"/>
      <w:pgMar w:top="1134" w:right="1531" w:bottom="1134" w:left="12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79" w:rsidRDefault="00364E79">
      <w:r>
        <w:separator/>
      </w:r>
    </w:p>
  </w:endnote>
  <w:endnote w:type="continuationSeparator" w:id="0">
    <w:p w:rsidR="00364E79" w:rsidRDefault="0036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alatino">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791" w:rsidRPr="004E6206" w:rsidRDefault="00D61791" w:rsidP="00DD24EA">
    <w:pPr>
      <w:pStyle w:val="llb"/>
      <w:jc w:val="center"/>
      <w:rPr>
        <w:rFonts w:ascii="Century Gothic" w:hAnsi="Century Gothic"/>
        <w:sz w:val="20"/>
        <w:szCs w:val="20"/>
      </w:rPr>
    </w:pPr>
    <w:r w:rsidRPr="004E6206">
      <w:rPr>
        <w:rStyle w:val="Oldalszm"/>
        <w:rFonts w:ascii="Century Gothic" w:hAnsi="Century Gothic"/>
        <w:sz w:val="20"/>
        <w:szCs w:val="20"/>
      </w:rPr>
      <w:fldChar w:fldCharType="begin"/>
    </w:r>
    <w:r w:rsidRPr="004E6206">
      <w:rPr>
        <w:rStyle w:val="Oldalszm"/>
        <w:rFonts w:ascii="Century Gothic" w:hAnsi="Century Gothic"/>
        <w:sz w:val="20"/>
        <w:szCs w:val="20"/>
      </w:rPr>
      <w:instrText xml:space="preserve"> PAGE </w:instrText>
    </w:r>
    <w:r w:rsidRPr="004E6206">
      <w:rPr>
        <w:rStyle w:val="Oldalszm"/>
        <w:rFonts w:ascii="Century Gothic" w:hAnsi="Century Gothic"/>
        <w:sz w:val="20"/>
        <w:szCs w:val="20"/>
      </w:rPr>
      <w:fldChar w:fldCharType="separate"/>
    </w:r>
    <w:r w:rsidR="00976F98">
      <w:rPr>
        <w:rStyle w:val="Oldalszm"/>
        <w:rFonts w:ascii="Century Gothic" w:hAnsi="Century Gothic"/>
        <w:noProof/>
        <w:sz w:val="20"/>
        <w:szCs w:val="20"/>
      </w:rPr>
      <w:t>18</w:t>
    </w:r>
    <w:r w:rsidRPr="004E6206">
      <w:rPr>
        <w:rStyle w:val="Oldalszm"/>
        <w:rFonts w:ascii="Century Gothic" w:hAnsi="Century Gothic"/>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79" w:rsidRDefault="00364E79">
      <w:r>
        <w:separator/>
      </w:r>
    </w:p>
  </w:footnote>
  <w:footnote w:type="continuationSeparator" w:id="0">
    <w:p w:rsidR="00364E79" w:rsidRDefault="00364E79">
      <w:r>
        <w:continuationSeparator/>
      </w:r>
    </w:p>
  </w:footnote>
  <w:footnote w:id="1">
    <w:p w:rsidR="00D61791" w:rsidRDefault="00D61791">
      <w:pPr>
        <w:pStyle w:val="Lbjegyzetszveg"/>
      </w:pPr>
      <w:r>
        <w:rPr>
          <w:rStyle w:val="Lbjegyzet-hivatkozs"/>
        </w:rPr>
        <w:footnoteRef/>
      </w:r>
      <w:r>
        <w:t xml:space="preserve"> </w:t>
      </w:r>
      <w:r w:rsidRPr="00216FB6">
        <w:rPr>
          <w:rFonts w:ascii="Century Gothic" w:hAnsi="Century Gothic"/>
          <w:sz w:val="18"/>
          <w:szCs w:val="18"/>
        </w:rPr>
        <w:t>A közös gondozást a szabályozási feladatok kölcsönhatásai és kölcsönös összefüggései teszik szükségessé.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A5D"/>
    <w:multiLevelType w:val="hybridMultilevel"/>
    <w:tmpl w:val="EC60D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3C514A"/>
    <w:multiLevelType w:val="hybridMultilevel"/>
    <w:tmpl w:val="A8AAF9CE"/>
    <w:lvl w:ilvl="0" w:tplc="D046B0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AA427F"/>
    <w:multiLevelType w:val="hybridMultilevel"/>
    <w:tmpl w:val="68A0444C"/>
    <w:lvl w:ilvl="0" w:tplc="040E0017">
      <w:start w:val="1"/>
      <w:numFmt w:val="lowerLetter"/>
      <w:lvlText w:val="%1)"/>
      <w:lvlJc w:val="left"/>
      <w:pPr>
        <w:ind w:left="865" w:hanging="360"/>
      </w:pPr>
    </w:lvl>
    <w:lvl w:ilvl="1" w:tplc="040E0019" w:tentative="1">
      <w:start w:val="1"/>
      <w:numFmt w:val="lowerLetter"/>
      <w:lvlText w:val="%2."/>
      <w:lvlJc w:val="left"/>
      <w:pPr>
        <w:ind w:left="1585" w:hanging="360"/>
      </w:pPr>
    </w:lvl>
    <w:lvl w:ilvl="2" w:tplc="040E001B" w:tentative="1">
      <w:start w:val="1"/>
      <w:numFmt w:val="lowerRoman"/>
      <w:lvlText w:val="%3."/>
      <w:lvlJc w:val="right"/>
      <w:pPr>
        <w:ind w:left="2305" w:hanging="180"/>
      </w:pPr>
    </w:lvl>
    <w:lvl w:ilvl="3" w:tplc="040E000F" w:tentative="1">
      <w:start w:val="1"/>
      <w:numFmt w:val="decimal"/>
      <w:lvlText w:val="%4."/>
      <w:lvlJc w:val="left"/>
      <w:pPr>
        <w:ind w:left="3025" w:hanging="360"/>
      </w:pPr>
    </w:lvl>
    <w:lvl w:ilvl="4" w:tplc="040E0019" w:tentative="1">
      <w:start w:val="1"/>
      <w:numFmt w:val="lowerLetter"/>
      <w:lvlText w:val="%5."/>
      <w:lvlJc w:val="left"/>
      <w:pPr>
        <w:ind w:left="3745" w:hanging="360"/>
      </w:pPr>
    </w:lvl>
    <w:lvl w:ilvl="5" w:tplc="040E001B" w:tentative="1">
      <w:start w:val="1"/>
      <w:numFmt w:val="lowerRoman"/>
      <w:lvlText w:val="%6."/>
      <w:lvlJc w:val="right"/>
      <w:pPr>
        <w:ind w:left="4465" w:hanging="180"/>
      </w:pPr>
    </w:lvl>
    <w:lvl w:ilvl="6" w:tplc="040E000F" w:tentative="1">
      <w:start w:val="1"/>
      <w:numFmt w:val="decimal"/>
      <w:lvlText w:val="%7."/>
      <w:lvlJc w:val="left"/>
      <w:pPr>
        <w:ind w:left="5185" w:hanging="360"/>
      </w:pPr>
    </w:lvl>
    <w:lvl w:ilvl="7" w:tplc="040E0019" w:tentative="1">
      <w:start w:val="1"/>
      <w:numFmt w:val="lowerLetter"/>
      <w:lvlText w:val="%8."/>
      <w:lvlJc w:val="left"/>
      <w:pPr>
        <w:ind w:left="5905" w:hanging="360"/>
      </w:pPr>
    </w:lvl>
    <w:lvl w:ilvl="8" w:tplc="040E001B" w:tentative="1">
      <w:start w:val="1"/>
      <w:numFmt w:val="lowerRoman"/>
      <w:lvlText w:val="%9."/>
      <w:lvlJc w:val="right"/>
      <w:pPr>
        <w:ind w:left="6625" w:hanging="180"/>
      </w:pPr>
    </w:lvl>
  </w:abstractNum>
  <w:abstractNum w:abstractNumId="3" w15:restartNumberingAfterBreak="0">
    <w:nsid w:val="043A5E79"/>
    <w:multiLevelType w:val="hybridMultilevel"/>
    <w:tmpl w:val="BEEE4840"/>
    <w:lvl w:ilvl="0" w:tplc="4E36EA14">
      <w:start w:val="1"/>
      <w:numFmt w:val="decimal"/>
      <w:lvlText w:val="%1.§"/>
      <w:lvlJc w:val="left"/>
      <w:pPr>
        <w:tabs>
          <w:tab w:val="num" w:pos="5019"/>
        </w:tabs>
        <w:ind w:left="5322" w:hanging="360"/>
      </w:pPr>
    </w:lvl>
    <w:lvl w:ilvl="1" w:tplc="30D23496">
      <w:start w:val="1"/>
      <w:numFmt w:val="decimal"/>
      <w:lvlText w:val="(%2)"/>
      <w:lvlJc w:val="left"/>
      <w:pPr>
        <w:tabs>
          <w:tab w:val="num" w:pos="596"/>
        </w:tabs>
        <w:ind w:left="596" w:hanging="454"/>
      </w:pPr>
    </w:lvl>
    <w:lvl w:ilvl="2" w:tplc="AD2ACB00">
      <w:start w:val="1"/>
      <w:numFmt w:val="lowerLetter"/>
      <w:lvlText w:val="%3.)"/>
      <w:lvlJc w:val="left"/>
      <w:pPr>
        <w:tabs>
          <w:tab w:val="num" w:pos="964"/>
        </w:tabs>
        <w:ind w:left="964" w:hanging="397"/>
      </w:pPr>
    </w:lvl>
    <w:lvl w:ilvl="3" w:tplc="92DECE40">
      <w:start w:val="1"/>
      <w:numFmt w:val="bullet"/>
      <w:lvlText w:val=""/>
      <w:lvlJc w:val="left"/>
      <w:pPr>
        <w:tabs>
          <w:tab w:val="num" w:pos="2804"/>
        </w:tabs>
        <w:ind w:left="2917" w:hanging="397"/>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D44376"/>
    <w:multiLevelType w:val="hybridMultilevel"/>
    <w:tmpl w:val="1842F0BC"/>
    <w:lvl w:ilvl="0" w:tplc="8DCA0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02FD6"/>
    <w:multiLevelType w:val="multilevel"/>
    <w:tmpl w:val="E4D0C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4350CB"/>
    <w:multiLevelType w:val="hybridMultilevel"/>
    <w:tmpl w:val="7E82B5CA"/>
    <w:lvl w:ilvl="0" w:tplc="2EB2E8D4">
      <w:numFmt w:val="bullet"/>
      <w:lvlText w:val="-"/>
      <w:lvlJc w:val="left"/>
      <w:pPr>
        <w:tabs>
          <w:tab w:val="num" w:pos="934"/>
        </w:tabs>
        <w:ind w:left="934" w:hanging="360"/>
      </w:pPr>
      <w:rPr>
        <w:rFonts w:ascii="Century Gothic" w:eastAsia="Times New Roman" w:hAnsi="Century Gothic" w:hint="default"/>
      </w:rPr>
    </w:lvl>
    <w:lvl w:ilvl="1" w:tplc="040E0003">
      <w:start w:val="1"/>
      <w:numFmt w:val="bullet"/>
      <w:lvlText w:val="o"/>
      <w:lvlJc w:val="left"/>
      <w:pPr>
        <w:tabs>
          <w:tab w:val="num" w:pos="1504"/>
        </w:tabs>
        <w:ind w:left="1504" w:hanging="360"/>
      </w:pPr>
      <w:rPr>
        <w:rFonts w:ascii="Courier New" w:hAnsi="Courier New" w:hint="default"/>
      </w:rPr>
    </w:lvl>
    <w:lvl w:ilvl="2" w:tplc="040E0005">
      <w:start w:val="1"/>
      <w:numFmt w:val="bullet"/>
      <w:lvlText w:val=""/>
      <w:lvlJc w:val="left"/>
      <w:pPr>
        <w:tabs>
          <w:tab w:val="num" w:pos="2224"/>
        </w:tabs>
        <w:ind w:left="2224" w:hanging="360"/>
      </w:pPr>
      <w:rPr>
        <w:rFonts w:ascii="Wingdings" w:hAnsi="Wingdings" w:hint="default"/>
      </w:rPr>
    </w:lvl>
    <w:lvl w:ilvl="3" w:tplc="040E0001">
      <w:start w:val="1"/>
      <w:numFmt w:val="bullet"/>
      <w:lvlText w:val=""/>
      <w:lvlJc w:val="left"/>
      <w:pPr>
        <w:tabs>
          <w:tab w:val="num" w:pos="2944"/>
        </w:tabs>
        <w:ind w:left="2944" w:hanging="360"/>
      </w:pPr>
      <w:rPr>
        <w:rFonts w:ascii="Symbol" w:hAnsi="Symbol" w:hint="default"/>
      </w:rPr>
    </w:lvl>
    <w:lvl w:ilvl="4" w:tplc="040E0003">
      <w:start w:val="1"/>
      <w:numFmt w:val="bullet"/>
      <w:lvlText w:val="o"/>
      <w:lvlJc w:val="left"/>
      <w:pPr>
        <w:tabs>
          <w:tab w:val="num" w:pos="3664"/>
        </w:tabs>
        <w:ind w:left="3664" w:hanging="360"/>
      </w:pPr>
      <w:rPr>
        <w:rFonts w:ascii="Courier New" w:hAnsi="Courier New" w:hint="default"/>
      </w:rPr>
    </w:lvl>
    <w:lvl w:ilvl="5" w:tplc="040E0005">
      <w:start w:val="1"/>
      <w:numFmt w:val="bullet"/>
      <w:lvlText w:val=""/>
      <w:lvlJc w:val="left"/>
      <w:pPr>
        <w:tabs>
          <w:tab w:val="num" w:pos="4384"/>
        </w:tabs>
        <w:ind w:left="4384" w:hanging="360"/>
      </w:pPr>
      <w:rPr>
        <w:rFonts w:ascii="Wingdings" w:hAnsi="Wingdings" w:hint="default"/>
      </w:rPr>
    </w:lvl>
    <w:lvl w:ilvl="6" w:tplc="040E0001">
      <w:start w:val="1"/>
      <w:numFmt w:val="bullet"/>
      <w:lvlText w:val=""/>
      <w:lvlJc w:val="left"/>
      <w:pPr>
        <w:tabs>
          <w:tab w:val="num" w:pos="5104"/>
        </w:tabs>
        <w:ind w:left="5104" w:hanging="360"/>
      </w:pPr>
      <w:rPr>
        <w:rFonts w:ascii="Symbol" w:hAnsi="Symbol" w:hint="default"/>
      </w:rPr>
    </w:lvl>
    <w:lvl w:ilvl="7" w:tplc="040E0003">
      <w:start w:val="1"/>
      <w:numFmt w:val="bullet"/>
      <w:lvlText w:val="o"/>
      <w:lvlJc w:val="left"/>
      <w:pPr>
        <w:tabs>
          <w:tab w:val="num" w:pos="5824"/>
        </w:tabs>
        <w:ind w:left="5824" w:hanging="360"/>
      </w:pPr>
      <w:rPr>
        <w:rFonts w:ascii="Courier New" w:hAnsi="Courier New" w:hint="default"/>
      </w:rPr>
    </w:lvl>
    <w:lvl w:ilvl="8" w:tplc="040E0005">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0F991F54"/>
    <w:multiLevelType w:val="hybridMultilevel"/>
    <w:tmpl w:val="256025C8"/>
    <w:lvl w:ilvl="0" w:tplc="04190001">
      <w:start w:val="1"/>
      <w:numFmt w:val="bullet"/>
      <w:lvlText w:val=""/>
      <w:lvlJc w:val="left"/>
      <w:pPr>
        <w:ind w:left="1135" w:hanging="360"/>
      </w:pPr>
      <w:rPr>
        <w:rFonts w:ascii="Symbol" w:hAnsi="Symbol" w:hint="default"/>
      </w:rPr>
    </w:lvl>
    <w:lvl w:ilvl="1" w:tplc="04190003">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8" w15:restartNumberingAfterBreak="0">
    <w:nsid w:val="0FD76383"/>
    <w:multiLevelType w:val="hybridMultilevel"/>
    <w:tmpl w:val="DBD8A110"/>
    <w:lvl w:ilvl="0" w:tplc="305EFAE0">
      <w:start w:val="4"/>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1B26FF"/>
    <w:multiLevelType w:val="hybridMultilevel"/>
    <w:tmpl w:val="4ED82984"/>
    <w:lvl w:ilvl="0" w:tplc="ECF2AC1C">
      <w:start w:val="5"/>
      <w:numFmt w:val="lowerLetter"/>
      <w:lvlText w:val="%1)"/>
      <w:lvlJc w:val="left"/>
      <w:pPr>
        <w:tabs>
          <w:tab w:val="num" w:pos="870"/>
        </w:tabs>
        <w:ind w:left="870" w:hanging="360"/>
      </w:pPr>
      <w:rPr>
        <w:rFonts w:cs="Times New Roman" w:hint="default"/>
      </w:rPr>
    </w:lvl>
    <w:lvl w:ilvl="1" w:tplc="040E0019">
      <w:start w:val="1"/>
      <w:numFmt w:val="lowerLetter"/>
      <w:lvlText w:val="%2."/>
      <w:lvlJc w:val="left"/>
      <w:pPr>
        <w:tabs>
          <w:tab w:val="num" w:pos="1590"/>
        </w:tabs>
        <w:ind w:left="1590" w:hanging="360"/>
      </w:pPr>
      <w:rPr>
        <w:rFonts w:cs="Times New Roman"/>
      </w:rPr>
    </w:lvl>
    <w:lvl w:ilvl="2" w:tplc="040E001B">
      <w:start w:val="1"/>
      <w:numFmt w:val="lowerRoman"/>
      <w:lvlText w:val="%3."/>
      <w:lvlJc w:val="right"/>
      <w:pPr>
        <w:tabs>
          <w:tab w:val="num" w:pos="2310"/>
        </w:tabs>
        <w:ind w:left="2310" w:hanging="180"/>
      </w:pPr>
      <w:rPr>
        <w:rFonts w:cs="Times New Roman"/>
      </w:rPr>
    </w:lvl>
    <w:lvl w:ilvl="3" w:tplc="040E000F">
      <w:start w:val="1"/>
      <w:numFmt w:val="decimal"/>
      <w:lvlText w:val="%4."/>
      <w:lvlJc w:val="left"/>
      <w:pPr>
        <w:tabs>
          <w:tab w:val="num" w:pos="3030"/>
        </w:tabs>
        <w:ind w:left="3030" w:hanging="360"/>
      </w:pPr>
      <w:rPr>
        <w:rFonts w:cs="Times New Roman"/>
      </w:rPr>
    </w:lvl>
    <w:lvl w:ilvl="4" w:tplc="040E0019">
      <w:start w:val="1"/>
      <w:numFmt w:val="lowerLetter"/>
      <w:lvlText w:val="%5."/>
      <w:lvlJc w:val="left"/>
      <w:pPr>
        <w:tabs>
          <w:tab w:val="num" w:pos="3750"/>
        </w:tabs>
        <w:ind w:left="3750" w:hanging="360"/>
      </w:pPr>
      <w:rPr>
        <w:rFonts w:cs="Times New Roman"/>
      </w:rPr>
    </w:lvl>
    <w:lvl w:ilvl="5" w:tplc="040E001B">
      <w:start w:val="1"/>
      <w:numFmt w:val="lowerRoman"/>
      <w:lvlText w:val="%6."/>
      <w:lvlJc w:val="right"/>
      <w:pPr>
        <w:tabs>
          <w:tab w:val="num" w:pos="4470"/>
        </w:tabs>
        <w:ind w:left="4470" w:hanging="180"/>
      </w:pPr>
      <w:rPr>
        <w:rFonts w:cs="Times New Roman"/>
      </w:rPr>
    </w:lvl>
    <w:lvl w:ilvl="6" w:tplc="040E000F">
      <w:start w:val="1"/>
      <w:numFmt w:val="decimal"/>
      <w:lvlText w:val="%7."/>
      <w:lvlJc w:val="left"/>
      <w:pPr>
        <w:tabs>
          <w:tab w:val="num" w:pos="5190"/>
        </w:tabs>
        <w:ind w:left="5190" w:hanging="360"/>
      </w:pPr>
      <w:rPr>
        <w:rFonts w:cs="Times New Roman"/>
      </w:rPr>
    </w:lvl>
    <w:lvl w:ilvl="7" w:tplc="040E0019">
      <w:start w:val="1"/>
      <w:numFmt w:val="lowerLetter"/>
      <w:lvlText w:val="%8."/>
      <w:lvlJc w:val="left"/>
      <w:pPr>
        <w:tabs>
          <w:tab w:val="num" w:pos="5910"/>
        </w:tabs>
        <w:ind w:left="5910" w:hanging="360"/>
      </w:pPr>
      <w:rPr>
        <w:rFonts w:cs="Times New Roman"/>
      </w:rPr>
    </w:lvl>
    <w:lvl w:ilvl="8" w:tplc="040E001B">
      <w:start w:val="1"/>
      <w:numFmt w:val="lowerRoman"/>
      <w:lvlText w:val="%9."/>
      <w:lvlJc w:val="right"/>
      <w:pPr>
        <w:tabs>
          <w:tab w:val="num" w:pos="6630"/>
        </w:tabs>
        <w:ind w:left="6630" w:hanging="180"/>
      </w:pPr>
      <w:rPr>
        <w:rFonts w:cs="Times New Roman"/>
      </w:rPr>
    </w:lvl>
  </w:abstractNum>
  <w:abstractNum w:abstractNumId="10" w15:restartNumberingAfterBreak="0">
    <w:nsid w:val="1351446B"/>
    <w:multiLevelType w:val="hybridMultilevel"/>
    <w:tmpl w:val="6A6296AA"/>
    <w:lvl w:ilvl="0" w:tplc="97CE3144">
      <w:start w:val="1"/>
      <w:numFmt w:val="lowerLetter"/>
      <w:lvlText w:val="%1)"/>
      <w:lvlJc w:val="left"/>
      <w:pPr>
        <w:ind w:left="1256" w:hanging="360"/>
      </w:pPr>
      <w:rPr>
        <w:rFonts w:hint="default"/>
      </w:rPr>
    </w:lvl>
    <w:lvl w:ilvl="1" w:tplc="040E0019">
      <w:start w:val="1"/>
      <w:numFmt w:val="lowerLetter"/>
      <w:lvlText w:val="%2."/>
      <w:lvlJc w:val="left"/>
      <w:pPr>
        <w:ind w:left="1976" w:hanging="360"/>
      </w:pPr>
    </w:lvl>
    <w:lvl w:ilvl="2" w:tplc="040E001B" w:tentative="1">
      <w:start w:val="1"/>
      <w:numFmt w:val="lowerRoman"/>
      <w:lvlText w:val="%3."/>
      <w:lvlJc w:val="right"/>
      <w:pPr>
        <w:ind w:left="2696" w:hanging="180"/>
      </w:pPr>
    </w:lvl>
    <w:lvl w:ilvl="3" w:tplc="040E000F" w:tentative="1">
      <w:start w:val="1"/>
      <w:numFmt w:val="decimal"/>
      <w:lvlText w:val="%4."/>
      <w:lvlJc w:val="left"/>
      <w:pPr>
        <w:ind w:left="3416" w:hanging="360"/>
      </w:pPr>
    </w:lvl>
    <w:lvl w:ilvl="4" w:tplc="040E0019" w:tentative="1">
      <w:start w:val="1"/>
      <w:numFmt w:val="lowerLetter"/>
      <w:lvlText w:val="%5."/>
      <w:lvlJc w:val="left"/>
      <w:pPr>
        <w:ind w:left="4136" w:hanging="360"/>
      </w:pPr>
    </w:lvl>
    <w:lvl w:ilvl="5" w:tplc="040E001B" w:tentative="1">
      <w:start w:val="1"/>
      <w:numFmt w:val="lowerRoman"/>
      <w:lvlText w:val="%6."/>
      <w:lvlJc w:val="right"/>
      <w:pPr>
        <w:ind w:left="4856" w:hanging="180"/>
      </w:pPr>
    </w:lvl>
    <w:lvl w:ilvl="6" w:tplc="040E000F" w:tentative="1">
      <w:start w:val="1"/>
      <w:numFmt w:val="decimal"/>
      <w:lvlText w:val="%7."/>
      <w:lvlJc w:val="left"/>
      <w:pPr>
        <w:ind w:left="5576" w:hanging="360"/>
      </w:pPr>
    </w:lvl>
    <w:lvl w:ilvl="7" w:tplc="040E0019" w:tentative="1">
      <w:start w:val="1"/>
      <w:numFmt w:val="lowerLetter"/>
      <w:lvlText w:val="%8."/>
      <w:lvlJc w:val="left"/>
      <w:pPr>
        <w:ind w:left="6296" w:hanging="360"/>
      </w:pPr>
    </w:lvl>
    <w:lvl w:ilvl="8" w:tplc="040E001B" w:tentative="1">
      <w:start w:val="1"/>
      <w:numFmt w:val="lowerRoman"/>
      <w:lvlText w:val="%9."/>
      <w:lvlJc w:val="right"/>
      <w:pPr>
        <w:ind w:left="7016" w:hanging="180"/>
      </w:pPr>
    </w:lvl>
  </w:abstractNum>
  <w:abstractNum w:abstractNumId="11" w15:restartNumberingAfterBreak="0">
    <w:nsid w:val="14C62E3F"/>
    <w:multiLevelType w:val="hybridMultilevel"/>
    <w:tmpl w:val="A60A5E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67A0A8B"/>
    <w:multiLevelType w:val="hybridMultilevel"/>
    <w:tmpl w:val="4E90720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15:restartNumberingAfterBreak="0">
    <w:nsid w:val="16DA6FFF"/>
    <w:multiLevelType w:val="hybridMultilevel"/>
    <w:tmpl w:val="29A64D22"/>
    <w:lvl w:ilvl="0" w:tplc="2CFE57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4A5342"/>
    <w:multiLevelType w:val="hybridMultilevel"/>
    <w:tmpl w:val="AF3ACE82"/>
    <w:lvl w:ilvl="0" w:tplc="14C2A9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7E6E7C"/>
    <w:multiLevelType w:val="hybridMultilevel"/>
    <w:tmpl w:val="9462EB7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26180FE8"/>
    <w:multiLevelType w:val="hybridMultilevel"/>
    <w:tmpl w:val="1C32FD70"/>
    <w:lvl w:ilvl="0" w:tplc="343672F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15:restartNumberingAfterBreak="0">
    <w:nsid w:val="2C1C740F"/>
    <w:multiLevelType w:val="hybridMultilevel"/>
    <w:tmpl w:val="DD547756"/>
    <w:lvl w:ilvl="0" w:tplc="2A901F3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2DD922C8"/>
    <w:multiLevelType w:val="hybridMultilevel"/>
    <w:tmpl w:val="27BCD744"/>
    <w:lvl w:ilvl="0" w:tplc="040E0017">
      <w:start w:val="1"/>
      <w:numFmt w:val="lowerLetter"/>
      <w:lvlText w:val="%1)"/>
      <w:lvlJc w:val="left"/>
      <w:pPr>
        <w:ind w:left="870" w:hanging="360"/>
      </w:pPr>
    </w:lvl>
    <w:lvl w:ilvl="1" w:tplc="040E0019" w:tentative="1">
      <w:start w:val="1"/>
      <w:numFmt w:val="lowerLetter"/>
      <w:lvlText w:val="%2."/>
      <w:lvlJc w:val="left"/>
      <w:pPr>
        <w:ind w:left="1590" w:hanging="360"/>
      </w:pPr>
    </w:lvl>
    <w:lvl w:ilvl="2" w:tplc="040E001B" w:tentative="1">
      <w:start w:val="1"/>
      <w:numFmt w:val="lowerRoman"/>
      <w:lvlText w:val="%3."/>
      <w:lvlJc w:val="right"/>
      <w:pPr>
        <w:ind w:left="2310" w:hanging="180"/>
      </w:pPr>
    </w:lvl>
    <w:lvl w:ilvl="3" w:tplc="040E000F" w:tentative="1">
      <w:start w:val="1"/>
      <w:numFmt w:val="decimal"/>
      <w:lvlText w:val="%4."/>
      <w:lvlJc w:val="left"/>
      <w:pPr>
        <w:ind w:left="3030" w:hanging="360"/>
      </w:pPr>
    </w:lvl>
    <w:lvl w:ilvl="4" w:tplc="040E0019" w:tentative="1">
      <w:start w:val="1"/>
      <w:numFmt w:val="lowerLetter"/>
      <w:lvlText w:val="%5."/>
      <w:lvlJc w:val="left"/>
      <w:pPr>
        <w:ind w:left="3750" w:hanging="360"/>
      </w:pPr>
    </w:lvl>
    <w:lvl w:ilvl="5" w:tplc="040E001B" w:tentative="1">
      <w:start w:val="1"/>
      <w:numFmt w:val="lowerRoman"/>
      <w:lvlText w:val="%6."/>
      <w:lvlJc w:val="right"/>
      <w:pPr>
        <w:ind w:left="4470" w:hanging="180"/>
      </w:pPr>
    </w:lvl>
    <w:lvl w:ilvl="6" w:tplc="040E000F" w:tentative="1">
      <w:start w:val="1"/>
      <w:numFmt w:val="decimal"/>
      <w:lvlText w:val="%7."/>
      <w:lvlJc w:val="left"/>
      <w:pPr>
        <w:ind w:left="5190" w:hanging="360"/>
      </w:pPr>
    </w:lvl>
    <w:lvl w:ilvl="7" w:tplc="040E0019" w:tentative="1">
      <w:start w:val="1"/>
      <w:numFmt w:val="lowerLetter"/>
      <w:lvlText w:val="%8."/>
      <w:lvlJc w:val="left"/>
      <w:pPr>
        <w:ind w:left="5910" w:hanging="360"/>
      </w:pPr>
    </w:lvl>
    <w:lvl w:ilvl="8" w:tplc="040E001B" w:tentative="1">
      <w:start w:val="1"/>
      <w:numFmt w:val="lowerRoman"/>
      <w:lvlText w:val="%9."/>
      <w:lvlJc w:val="right"/>
      <w:pPr>
        <w:ind w:left="6630" w:hanging="180"/>
      </w:pPr>
    </w:lvl>
  </w:abstractNum>
  <w:abstractNum w:abstractNumId="19" w15:restartNumberingAfterBreak="0">
    <w:nsid w:val="302B19B2"/>
    <w:multiLevelType w:val="hybridMultilevel"/>
    <w:tmpl w:val="D9309CC4"/>
    <w:lvl w:ilvl="0" w:tplc="81B4532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0747D27"/>
    <w:multiLevelType w:val="hybridMultilevel"/>
    <w:tmpl w:val="F0661020"/>
    <w:lvl w:ilvl="0" w:tplc="2EB2E8D4">
      <w:numFmt w:val="bullet"/>
      <w:lvlText w:val="-"/>
      <w:lvlJc w:val="left"/>
      <w:pPr>
        <w:ind w:left="1260" w:hanging="360"/>
      </w:pPr>
      <w:rPr>
        <w:rFonts w:ascii="Century Gothic" w:eastAsia="Times New Roman" w:hAnsi="Century Gothic"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15:restartNumberingAfterBreak="0">
    <w:nsid w:val="308C2EE4"/>
    <w:multiLevelType w:val="hybridMultilevel"/>
    <w:tmpl w:val="33F47E82"/>
    <w:lvl w:ilvl="0" w:tplc="08D65AE4">
      <w:start w:val="4"/>
      <w:numFmt w:val="lowerLetter"/>
      <w:lvlText w:val="%1)"/>
      <w:lvlJc w:val="left"/>
      <w:pPr>
        <w:tabs>
          <w:tab w:val="num" w:pos="870"/>
        </w:tabs>
        <w:ind w:left="870" w:hanging="360"/>
      </w:pPr>
      <w:rPr>
        <w:rFonts w:cs="Times New Roman" w:hint="default"/>
      </w:rPr>
    </w:lvl>
    <w:lvl w:ilvl="1" w:tplc="040E0019">
      <w:start w:val="1"/>
      <w:numFmt w:val="lowerLetter"/>
      <w:lvlText w:val="%2."/>
      <w:lvlJc w:val="left"/>
      <w:pPr>
        <w:tabs>
          <w:tab w:val="num" w:pos="1590"/>
        </w:tabs>
        <w:ind w:left="1590" w:hanging="360"/>
      </w:pPr>
      <w:rPr>
        <w:rFonts w:cs="Times New Roman"/>
      </w:rPr>
    </w:lvl>
    <w:lvl w:ilvl="2" w:tplc="040E001B">
      <w:start w:val="1"/>
      <w:numFmt w:val="lowerRoman"/>
      <w:lvlText w:val="%3."/>
      <w:lvlJc w:val="right"/>
      <w:pPr>
        <w:tabs>
          <w:tab w:val="num" w:pos="2310"/>
        </w:tabs>
        <w:ind w:left="2310" w:hanging="180"/>
      </w:pPr>
      <w:rPr>
        <w:rFonts w:cs="Times New Roman"/>
      </w:rPr>
    </w:lvl>
    <w:lvl w:ilvl="3" w:tplc="040E000F">
      <w:start w:val="1"/>
      <w:numFmt w:val="decimal"/>
      <w:lvlText w:val="%4."/>
      <w:lvlJc w:val="left"/>
      <w:pPr>
        <w:tabs>
          <w:tab w:val="num" w:pos="3030"/>
        </w:tabs>
        <w:ind w:left="3030" w:hanging="360"/>
      </w:pPr>
      <w:rPr>
        <w:rFonts w:cs="Times New Roman"/>
      </w:rPr>
    </w:lvl>
    <w:lvl w:ilvl="4" w:tplc="040E0019">
      <w:start w:val="1"/>
      <w:numFmt w:val="lowerLetter"/>
      <w:lvlText w:val="%5."/>
      <w:lvlJc w:val="left"/>
      <w:pPr>
        <w:tabs>
          <w:tab w:val="num" w:pos="3750"/>
        </w:tabs>
        <w:ind w:left="3750" w:hanging="360"/>
      </w:pPr>
      <w:rPr>
        <w:rFonts w:cs="Times New Roman"/>
      </w:rPr>
    </w:lvl>
    <w:lvl w:ilvl="5" w:tplc="040E001B">
      <w:start w:val="1"/>
      <w:numFmt w:val="lowerRoman"/>
      <w:lvlText w:val="%6."/>
      <w:lvlJc w:val="right"/>
      <w:pPr>
        <w:tabs>
          <w:tab w:val="num" w:pos="4470"/>
        </w:tabs>
        <w:ind w:left="4470" w:hanging="180"/>
      </w:pPr>
      <w:rPr>
        <w:rFonts w:cs="Times New Roman"/>
      </w:rPr>
    </w:lvl>
    <w:lvl w:ilvl="6" w:tplc="040E000F">
      <w:start w:val="1"/>
      <w:numFmt w:val="decimal"/>
      <w:lvlText w:val="%7."/>
      <w:lvlJc w:val="left"/>
      <w:pPr>
        <w:tabs>
          <w:tab w:val="num" w:pos="5190"/>
        </w:tabs>
        <w:ind w:left="5190" w:hanging="360"/>
      </w:pPr>
      <w:rPr>
        <w:rFonts w:cs="Times New Roman"/>
      </w:rPr>
    </w:lvl>
    <w:lvl w:ilvl="7" w:tplc="040E0019">
      <w:start w:val="1"/>
      <w:numFmt w:val="lowerLetter"/>
      <w:lvlText w:val="%8."/>
      <w:lvlJc w:val="left"/>
      <w:pPr>
        <w:tabs>
          <w:tab w:val="num" w:pos="5910"/>
        </w:tabs>
        <w:ind w:left="5910" w:hanging="360"/>
      </w:pPr>
      <w:rPr>
        <w:rFonts w:cs="Times New Roman"/>
      </w:rPr>
    </w:lvl>
    <w:lvl w:ilvl="8" w:tplc="040E001B">
      <w:start w:val="1"/>
      <w:numFmt w:val="lowerRoman"/>
      <w:lvlText w:val="%9."/>
      <w:lvlJc w:val="right"/>
      <w:pPr>
        <w:tabs>
          <w:tab w:val="num" w:pos="6630"/>
        </w:tabs>
        <w:ind w:left="6630" w:hanging="180"/>
      </w:pPr>
      <w:rPr>
        <w:rFonts w:cs="Times New Roman"/>
      </w:rPr>
    </w:lvl>
  </w:abstractNum>
  <w:abstractNum w:abstractNumId="22" w15:restartNumberingAfterBreak="0">
    <w:nsid w:val="30963594"/>
    <w:multiLevelType w:val="hybridMultilevel"/>
    <w:tmpl w:val="3FA047AE"/>
    <w:lvl w:ilvl="0" w:tplc="2A901F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43E7753"/>
    <w:multiLevelType w:val="hybridMultilevel"/>
    <w:tmpl w:val="FD9E297E"/>
    <w:lvl w:ilvl="0" w:tplc="935A6542">
      <w:start w:val="1"/>
      <w:numFmt w:val="bullet"/>
      <w:lvlText w:val="-"/>
      <w:lvlJc w:val="left"/>
      <w:pPr>
        <w:ind w:left="1256" w:hanging="360"/>
      </w:pPr>
      <w:rPr>
        <w:rFonts w:ascii="Century Gothic" w:eastAsia="Times New Roman" w:hAnsi="Century Gothic" w:cs="Century Gothic" w:hint="default"/>
      </w:rPr>
    </w:lvl>
    <w:lvl w:ilvl="1" w:tplc="040E0003" w:tentative="1">
      <w:start w:val="1"/>
      <w:numFmt w:val="bullet"/>
      <w:lvlText w:val="o"/>
      <w:lvlJc w:val="left"/>
      <w:pPr>
        <w:ind w:left="1976" w:hanging="360"/>
      </w:pPr>
      <w:rPr>
        <w:rFonts w:ascii="Courier New" w:hAnsi="Courier New" w:cs="Courier New" w:hint="default"/>
      </w:rPr>
    </w:lvl>
    <w:lvl w:ilvl="2" w:tplc="040E0005" w:tentative="1">
      <w:start w:val="1"/>
      <w:numFmt w:val="bullet"/>
      <w:lvlText w:val=""/>
      <w:lvlJc w:val="left"/>
      <w:pPr>
        <w:ind w:left="2696" w:hanging="360"/>
      </w:pPr>
      <w:rPr>
        <w:rFonts w:ascii="Wingdings" w:hAnsi="Wingdings" w:hint="default"/>
      </w:rPr>
    </w:lvl>
    <w:lvl w:ilvl="3" w:tplc="040E0001" w:tentative="1">
      <w:start w:val="1"/>
      <w:numFmt w:val="bullet"/>
      <w:lvlText w:val=""/>
      <w:lvlJc w:val="left"/>
      <w:pPr>
        <w:ind w:left="3416" w:hanging="360"/>
      </w:pPr>
      <w:rPr>
        <w:rFonts w:ascii="Symbol" w:hAnsi="Symbol" w:hint="default"/>
      </w:rPr>
    </w:lvl>
    <w:lvl w:ilvl="4" w:tplc="040E0003" w:tentative="1">
      <w:start w:val="1"/>
      <w:numFmt w:val="bullet"/>
      <w:lvlText w:val="o"/>
      <w:lvlJc w:val="left"/>
      <w:pPr>
        <w:ind w:left="4136" w:hanging="360"/>
      </w:pPr>
      <w:rPr>
        <w:rFonts w:ascii="Courier New" w:hAnsi="Courier New" w:cs="Courier New" w:hint="default"/>
      </w:rPr>
    </w:lvl>
    <w:lvl w:ilvl="5" w:tplc="040E0005" w:tentative="1">
      <w:start w:val="1"/>
      <w:numFmt w:val="bullet"/>
      <w:lvlText w:val=""/>
      <w:lvlJc w:val="left"/>
      <w:pPr>
        <w:ind w:left="4856" w:hanging="360"/>
      </w:pPr>
      <w:rPr>
        <w:rFonts w:ascii="Wingdings" w:hAnsi="Wingdings" w:hint="default"/>
      </w:rPr>
    </w:lvl>
    <w:lvl w:ilvl="6" w:tplc="040E0001" w:tentative="1">
      <w:start w:val="1"/>
      <w:numFmt w:val="bullet"/>
      <w:lvlText w:val=""/>
      <w:lvlJc w:val="left"/>
      <w:pPr>
        <w:ind w:left="5576" w:hanging="360"/>
      </w:pPr>
      <w:rPr>
        <w:rFonts w:ascii="Symbol" w:hAnsi="Symbol" w:hint="default"/>
      </w:rPr>
    </w:lvl>
    <w:lvl w:ilvl="7" w:tplc="040E0003" w:tentative="1">
      <w:start w:val="1"/>
      <w:numFmt w:val="bullet"/>
      <w:lvlText w:val="o"/>
      <w:lvlJc w:val="left"/>
      <w:pPr>
        <w:ind w:left="6296" w:hanging="360"/>
      </w:pPr>
      <w:rPr>
        <w:rFonts w:ascii="Courier New" w:hAnsi="Courier New" w:cs="Courier New" w:hint="default"/>
      </w:rPr>
    </w:lvl>
    <w:lvl w:ilvl="8" w:tplc="040E0005" w:tentative="1">
      <w:start w:val="1"/>
      <w:numFmt w:val="bullet"/>
      <w:lvlText w:val=""/>
      <w:lvlJc w:val="left"/>
      <w:pPr>
        <w:ind w:left="7016" w:hanging="360"/>
      </w:pPr>
      <w:rPr>
        <w:rFonts w:ascii="Wingdings" w:hAnsi="Wingdings" w:hint="default"/>
      </w:rPr>
    </w:lvl>
  </w:abstractNum>
  <w:abstractNum w:abstractNumId="24" w15:restartNumberingAfterBreak="0">
    <w:nsid w:val="3558276D"/>
    <w:multiLevelType w:val="hybridMultilevel"/>
    <w:tmpl w:val="746253E6"/>
    <w:lvl w:ilvl="0" w:tplc="13D64EC6">
      <w:start w:val="3"/>
      <w:numFmt w:val="decimal"/>
      <w:lvlText w:val="(%1)"/>
      <w:lvlJc w:val="left"/>
      <w:pPr>
        <w:ind w:left="720" w:hanging="360"/>
      </w:pPr>
      <w:rPr>
        <w:rFont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6AB7FF0"/>
    <w:multiLevelType w:val="hybridMultilevel"/>
    <w:tmpl w:val="C41C0B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7E335A6"/>
    <w:multiLevelType w:val="hybridMultilevel"/>
    <w:tmpl w:val="E872153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A5E7AB9"/>
    <w:multiLevelType w:val="hybridMultilevel"/>
    <w:tmpl w:val="C634509C"/>
    <w:lvl w:ilvl="0" w:tplc="9E0EFC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C50026A"/>
    <w:multiLevelType w:val="hybridMultilevel"/>
    <w:tmpl w:val="3AA4F470"/>
    <w:lvl w:ilvl="0" w:tplc="EA16F2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C64002F"/>
    <w:multiLevelType w:val="hybridMultilevel"/>
    <w:tmpl w:val="F18E95AE"/>
    <w:lvl w:ilvl="0" w:tplc="B5BC7ED4">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29E735D"/>
    <w:multiLevelType w:val="hybridMultilevel"/>
    <w:tmpl w:val="3000F616"/>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31" w15:restartNumberingAfterBreak="0">
    <w:nsid w:val="4CFD56FA"/>
    <w:multiLevelType w:val="hybridMultilevel"/>
    <w:tmpl w:val="0FC6A400"/>
    <w:lvl w:ilvl="0" w:tplc="8C0419A2">
      <w:start w:val="3"/>
      <w:numFmt w:val="decimal"/>
      <w:lvlText w:val="(%1)"/>
      <w:lvlJc w:val="left"/>
      <w:pPr>
        <w:ind w:left="360" w:hanging="360"/>
      </w:pPr>
      <w:rPr>
        <w:rFonts w:hint="default"/>
      </w:rPr>
    </w:lvl>
    <w:lvl w:ilvl="1" w:tplc="040E0019" w:tentative="1">
      <w:start w:val="1"/>
      <w:numFmt w:val="lowerLetter"/>
      <w:lvlText w:val="%2."/>
      <w:lvlJc w:val="left"/>
      <w:pPr>
        <w:ind w:left="930" w:hanging="360"/>
      </w:pPr>
    </w:lvl>
    <w:lvl w:ilvl="2" w:tplc="040E001B" w:tentative="1">
      <w:start w:val="1"/>
      <w:numFmt w:val="lowerRoman"/>
      <w:lvlText w:val="%3."/>
      <w:lvlJc w:val="right"/>
      <w:pPr>
        <w:ind w:left="1650" w:hanging="180"/>
      </w:pPr>
    </w:lvl>
    <w:lvl w:ilvl="3" w:tplc="040E000F" w:tentative="1">
      <w:start w:val="1"/>
      <w:numFmt w:val="decimal"/>
      <w:lvlText w:val="%4."/>
      <w:lvlJc w:val="left"/>
      <w:pPr>
        <w:ind w:left="2370" w:hanging="360"/>
      </w:pPr>
    </w:lvl>
    <w:lvl w:ilvl="4" w:tplc="040E0019" w:tentative="1">
      <w:start w:val="1"/>
      <w:numFmt w:val="lowerLetter"/>
      <w:lvlText w:val="%5."/>
      <w:lvlJc w:val="left"/>
      <w:pPr>
        <w:ind w:left="3090" w:hanging="360"/>
      </w:pPr>
    </w:lvl>
    <w:lvl w:ilvl="5" w:tplc="040E001B" w:tentative="1">
      <w:start w:val="1"/>
      <w:numFmt w:val="lowerRoman"/>
      <w:lvlText w:val="%6."/>
      <w:lvlJc w:val="right"/>
      <w:pPr>
        <w:ind w:left="3810" w:hanging="180"/>
      </w:pPr>
    </w:lvl>
    <w:lvl w:ilvl="6" w:tplc="040E000F" w:tentative="1">
      <w:start w:val="1"/>
      <w:numFmt w:val="decimal"/>
      <w:lvlText w:val="%7."/>
      <w:lvlJc w:val="left"/>
      <w:pPr>
        <w:ind w:left="4530" w:hanging="360"/>
      </w:pPr>
    </w:lvl>
    <w:lvl w:ilvl="7" w:tplc="040E0019" w:tentative="1">
      <w:start w:val="1"/>
      <w:numFmt w:val="lowerLetter"/>
      <w:lvlText w:val="%8."/>
      <w:lvlJc w:val="left"/>
      <w:pPr>
        <w:ind w:left="5250" w:hanging="360"/>
      </w:pPr>
    </w:lvl>
    <w:lvl w:ilvl="8" w:tplc="040E001B" w:tentative="1">
      <w:start w:val="1"/>
      <w:numFmt w:val="lowerRoman"/>
      <w:lvlText w:val="%9."/>
      <w:lvlJc w:val="right"/>
      <w:pPr>
        <w:ind w:left="5970" w:hanging="180"/>
      </w:pPr>
    </w:lvl>
  </w:abstractNum>
  <w:abstractNum w:abstractNumId="32" w15:restartNumberingAfterBreak="0">
    <w:nsid w:val="4D7B266F"/>
    <w:multiLevelType w:val="hybridMultilevel"/>
    <w:tmpl w:val="005296A8"/>
    <w:lvl w:ilvl="0" w:tplc="26028F72">
      <w:start w:val="2"/>
      <w:numFmt w:val="decimal"/>
      <w:lvlText w:val="(%1)"/>
      <w:lvlJc w:val="left"/>
      <w:pPr>
        <w:ind w:left="865" w:hanging="360"/>
      </w:pPr>
      <w:rPr>
        <w:rFonts w:hint="default"/>
      </w:rPr>
    </w:lvl>
    <w:lvl w:ilvl="1" w:tplc="040E0019" w:tentative="1">
      <w:start w:val="1"/>
      <w:numFmt w:val="lowerLetter"/>
      <w:lvlText w:val="%2."/>
      <w:lvlJc w:val="left"/>
      <w:pPr>
        <w:ind w:left="1945" w:hanging="360"/>
      </w:pPr>
    </w:lvl>
    <w:lvl w:ilvl="2" w:tplc="040E001B" w:tentative="1">
      <w:start w:val="1"/>
      <w:numFmt w:val="lowerRoman"/>
      <w:lvlText w:val="%3."/>
      <w:lvlJc w:val="right"/>
      <w:pPr>
        <w:ind w:left="2665" w:hanging="180"/>
      </w:pPr>
    </w:lvl>
    <w:lvl w:ilvl="3" w:tplc="040E000F" w:tentative="1">
      <w:start w:val="1"/>
      <w:numFmt w:val="decimal"/>
      <w:lvlText w:val="%4."/>
      <w:lvlJc w:val="left"/>
      <w:pPr>
        <w:ind w:left="3385" w:hanging="360"/>
      </w:pPr>
    </w:lvl>
    <w:lvl w:ilvl="4" w:tplc="040E0019" w:tentative="1">
      <w:start w:val="1"/>
      <w:numFmt w:val="lowerLetter"/>
      <w:lvlText w:val="%5."/>
      <w:lvlJc w:val="left"/>
      <w:pPr>
        <w:ind w:left="4105" w:hanging="360"/>
      </w:pPr>
    </w:lvl>
    <w:lvl w:ilvl="5" w:tplc="040E001B" w:tentative="1">
      <w:start w:val="1"/>
      <w:numFmt w:val="lowerRoman"/>
      <w:lvlText w:val="%6."/>
      <w:lvlJc w:val="right"/>
      <w:pPr>
        <w:ind w:left="4825" w:hanging="180"/>
      </w:pPr>
    </w:lvl>
    <w:lvl w:ilvl="6" w:tplc="040E000F" w:tentative="1">
      <w:start w:val="1"/>
      <w:numFmt w:val="decimal"/>
      <w:lvlText w:val="%7."/>
      <w:lvlJc w:val="left"/>
      <w:pPr>
        <w:ind w:left="5545" w:hanging="360"/>
      </w:pPr>
    </w:lvl>
    <w:lvl w:ilvl="7" w:tplc="040E0019" w:tentative="1">
      <w:start w:val="1"/>
      <w:numFmt w:val="lowerLetter"/>
      <w:lvlText w:val="%8."/>
      <w:lvlJc w:val="left"/>
      <w:pPr>
        <w:ind w:left="6265" w:hanging="360"/>
      </w:pPr>
    </w:lvl>
    <w:lvl w:ilvl="8" w:tplc="040E001B" w:tentative="1">
      <w:start w:val="1"/>
      <w:numFmt w:val="lowerRoman"/>
      <w:lvlText w:val="%9."/>
      <w:lvlJc w:val="right"/>
      <w:pPr>
        <w:ind w:left="6985" w:hanging="180"/>
      </w:pPr>
    </w:lvl>
  </w:abstractNum>
  <w:abstractNum w:abstractNumId="33" w15:restartNumberingAfterBreak="0">
    <w:nsid w:val="4DD113B8"/>
    <w:multiLevelType w:val="hybridMultilevel"/>
    <w:tmpl w:val="BC58F4CC"/>
    <w:lvl w:ilvl="0" w:tplc="91D6353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4E560034"/>
    <w:multiLevelType w:val="hybridMultilevel"/>
    <w:tmpl w:val="D14E3462"/>
    <w:lvl w:ilvl="0" w:tplc="6EBA3DA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4E5B2FEF"/>
    <w:multiLevelType w:val="hybridMultilevel"/>
    <w:tmpl w:val="27C045CC"/>
    <w:lvl w:ilvl="0" w:tplc="5B08B764">
      <w:start w:val="4"/>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6" w15:restartNumberingAfterBreak="0">
    <w:nsid w:val="4EDE6434"/>
    <w:multiLevelType w:val="hybridMultilevel"/>
    <w:tmpl w:val="5FF49262"/>
    <w:lvl w:ilvl="0" w:tplc="13D64EC6">
      <w:start w:val="3"/>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15:restartNumberingAfterBreak="0">
    <w:nsid w:val="52722E48"/>
    <w:multiLevelType w:val="hybridMultilevel"/>
    <w:tmpl w:val="D14E3462"/>
    <w:lvl w:ilvl="0" w:tplc="6EBA3DA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53D42ECE"/>
    <w:multiLevelType w:val="hybridMultilevel"/>
    <w:tmpl w:val="1096B6DC"/>
    <w:lvl w:ilvl="0" w:tplc="FEF0C3B8">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9" w15:restartNumberingAfterBreak="0">
    <w:nsid w:val="54771DA5"/>
    <w:multiLevelType w:val="hybridMultilevel"/>
    <w:tmpl w:val="E75A0348"/>
    <w:lvl w:ilvl="0" w:tplc="0419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0" w15:restartNumberingAfterBreak="0">
    <w:nsid w:val="5FCB2D6A"/>
    <w:multiLevelType w:val="hybridMultilevel"/>
    <w:tmpl w:val="9E220FC6"/>
    <w:lvl w:ilvl="0" w:tplc="2EB2E8D4">
      <w:numFmt w:val="bullet"/>
      <w:lvlText w:val="-"/>
      <w:lvlJc w:val="left"/>
      <w:pPr>
        <w:tabs>
          <w:tab w:val="num" w:pos="870"/>
        </w:tabs>
        <w:ind w:left="870" w:hanging="360"/>
      </w:pPr>
      <w:rPr>
        <w:rFonts w:ascii="Century Gothic" w:eastAsia="Times New Roman" w:hAnsi="Century Gothic" w:hint="default"/>
      </w:rPr>
    </w:lvl>
    <w:lvl w:ilvl="1" w:tplc="040E0003">
      <w:start w:val="1"/>
      <w:numFmt w:val="bullet"/>
      <w:lvlText w:val="o"/>
      <w:lvlJc w:val="left"/>
      <w:pPr>
        <w:tabs>
          <w:tab w:val="num" w:pos="1590"/>
        </w:tabs>
        <w:ind w:left="1590" w:hanging="360"/>
      </w:pPr>
      <w:rPr>
        <w:rFonts w:ascii="Courier New" w:hAnsi="Courier New" w:hint="default"/>
      </w:rPr>
    </w:lvl>
    <w:lvl w:ilvl="2" w:tplc="040E0005">
      <w:start w:val="1"/>
      <w:numFmt w:val="bullet"/>
      <w:lvlText w:val=""/>
      <w:lvlJc w:val="left"/>
      <w:pPr>
        <w:tabs>
          <w:tab w:val="num" w:pos="2310"/>
        </w:tabs>
        <w:ind w:left="2310" w:hanging="360"/>
      </w:pPr>
      <w:rPr>
        <w:rFonts w:ascii="Wingdings" w:hAnsi="Wingdings" w:hint="default"/>
      </w:rPr>
    </w:lvl>
    <w:lvl w:ilvl="3" w:tplc="040E0001">
      <w:start w:val="1"/>
      <w:numFmt w:val="bullet"/>
      <w:lvlText w:val=""/>
      <w:lvlJc w:val="left"/>
      <w:pPr>
        <w:tabs>
          <w:tab w:val="num" w:pos="3030"/>
        </w:tabs>
        <w:ind w:left="3030" w:hanging="360"/>
      </w:pPr>
      <w:rPr>
        <w:rFonts w:ascii="Symbol" w:hAnsi="Symbol" w:hint="default"/>
      </w:rPr>
    </w:lvl>
    <w:lvl w:ilvl="4" w:tplc="040E0003">
      <w:start w:val="1"/>
      <w:numFmt w:val="bullet"/>
      <w:lvlText w:val="o"/>
      <w:lvlJc w:val="left"/>
      <w:pPr>
        <w:tabs>
          <w:tab w:val="num" w:pos="3750"/>
        </w:tabs>
        <w:ind w:left="3750" w:hanging="360"/>
      </w:pPr>
      <w:rPr>
        <w:rFonts w:ascii="Courier New" w:hAnsi="Courier New" w:hint="default"/>
      </w:rPr>
    </w:lvl>
    <w:lvl w:ilvl="5" w:tplc="040E0005">
      <w:start w:val="1"/>
      <w:numFmt w:val="bullet"/>
      <w:lvlText w:val=""/>
      <w:lvlJc w:val="left"/>
      <w:pPr>
        <w:tabs>
          <w:tab w:val="num" w:pos="4470"/>
        </w:tabs>
        <w:ind w:left="4470" w:hanging="360"/>
      </w:pPr>
      <w:rPr>
        <w:rFonts w:ascii="Wingdings" w:hAnsi="Wingdings" w:hint="default"/>
      </w:rPr>
    </w:lvl>
    <w:lvl w:ilvl="6" w:tplc="040E0001">
      <w:start w:val="1"/>
      <w:numFmt w:val="bullet"/>
      <w:lvlText w:val=""/>
      <w:lvlJc w:val="left"/>
      <w:pPr>
        <w:tabs>
          <w:tab w:val="num" w:pos="5190"/>
        </w:tabs>
        <w:ind w:left="5190" w:hanging="360"/>
      </w:pPr>
      <w:rPr>
        <w:rFonts w:ascii="Symbol" w:hAnsi="Symbol" w:hint="default"/>
      </w:rPr>
    </w:lvl>
    <w:lvl w:ilvl="7" w:tplc="040E0003">
      <w:start w:val="1"/>
      <w:numFmt w:val="bullet"/>
      <w:lvlText w:val="o"/>
      <w:lvlJc w:val="left"/>
      <w:pPr>
        <w:tabs>
          <w:tab w:val="num" w:pos="5910"/>
        </w:tabs>
        <w:ind w:left="5910" w:hanging="360"/>
      </w:pPr>
      <w:rPr>
        <w:rFonts w:ascii="Courier New" w:hAnsi="Courier New" w:hint="default"/>
      </w:rPr>
    </w:lvl>
    <w:lvl w:ilvl="8" w:tplc="040E0005">
      <w:start w:val="1"/>
      <w:numFmt w:val="bullet"/>
      <w:lvlText w:val=""/>
      <w:lvlJc w:val="left"/>
      <w:pPr>
        <w:tabs>
          <w:tab w:val="num" w:pos="6630"/>
        </w:tabs>
        <w:ind w:left="6630" w:hanging="360"/>
      </w:pPr>
      <w:rPr>
        <w:rFonts w:ascii="Wingdings" w:hAnsi="Wingdings" w:hint="default"/>
      </w:rPr>
    </w:lvl>
  </w:abstractNum>
  <w:abstractNum w:abstractNumId="41" w15:restartNumberingAfterBreak="0">
    <w:nsid w:val="6223300D"/>
    <w:multiLevelType w:val="hybridMultilevel"/>
    <w:tmpl w:val="2D2AEA8A"/>
    <w:lvl w:ilvl="0" w:tplc="8C0419A2">
      <w:start w:val="3"/>
      <w:numFmt w:val="decimal"/>
      <w:lvlText w:val="(%1)"/>
      <w:lvlJc w:val="left"/>
      <w:pPr>
        <w:ind w:left="8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9897E24"/>
    <w:multiLevelType w:val="hybridMultilevel"/>
    <w:tmpl w:val="90601D50"/>
    <w:lvl w:ilvl="0" w:tplc="13587DF8">
      <w:start w:val="1"/>
      <w:numFmt w:val="decimal"/>
      <w:lvlText w:val="(%1)"/>
      <w:lvlJc w:val="left"/>
      <w:pPr>
        <w:ind w:left="720" w:hanging="360"/>
      </w:pPr>
      <w:rPr>
        <w:rFonts w:ascii="Century Gothic" w:hAnsi="Century Gothic"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E4918"/>
    <w:multiLevelType w:val="hybridMultilevel"/>
    <w:tmpl w:val="0DD8739A"/>
    <w:lvl w:ilvl="0" w:tplc="145A0550">
      <w:start w:val="16"/>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73CC2D2F"/>
    <w:multiLevelType w:val="hybridMultilevel"/>
    <w:tmpl w:val="42B0BBD4"/>
    <w:lvl w:ilvl="0" w:tplc="A26CB93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6FC6857"/>
    <w:multiLevelType w:val="hybridMultilevel"/>
    <w:tmpl w:val="6FB62054"/>
    <w:lvl w:ilvl="0" w:tplc="3104E2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B06671D"/>
    <w:multiLevelType w:val="hybridMultilevel"/>
    <w:tmpl w:val="40903B44"/>
    <w:lvl w:ilvl="0" w:tplc="9B96532C">
      <w:start w:val="5"/>
      <w:numFmt w:val="lowerLetter"/>
      <w:lvlText w:val="%1)"/>
      <w:lvlJc w:val="left"/>
      <w:pPr>
        <w:tabs>
          <w:tab w:val="num" w:pos="870"/>
        </w:tabs>
        <w:ind w:left="870" w:hanging="360"/>
      </w:pPr>
      <w:rPr>
        <w:rFonts w:cs="Times New Roman" w:hint="default"/>
      </w:rPr>
    </w:lvl>
    <w:lvl w:ilvl="1" w:tplc="040E0019">
      <w:start w:val="1"/>
      <w:numFmt w:val="lowerLetter"/>
      <w:lvlText w:val="%2."/>
      <w:lvlJc w:val="left"/>
      <w:pPr>
        <w:tabs>
          <w:tab w:val="num" w:pos="1590"/>
        </w:tabs>
        <w:ind w:left="1590" w:hanging="360"/>
      </w:pPr>
      <w:rPr>
        <w:rFonts w:cs="Times New Roman"/>
      </w:rPr>
    </w:lvl>
    <w:lvl w:ilvl="2" w:tplc="040E001B">
      <w:start w:val="1"/>
      <w:numFmt w:val="lowerRoman"/>
      <w:lvlText w:val="%3."/>
      <w:lvlJc w:val="right"/>
      <w:pPr>
        <w:tabs>
          <w:tab w:val="num" w:pos="2310"/>
        </w:tabs>
        <w:ind w:left="2310" w:hanging="180"/>
      </w:pPr>
      <w:rPr>
        <w:rFonts w:cs="Times New Roman"/>
      </w:rPr>
    </w:lvl>
    <w:lvl w:ilvl="3" w:tplc="040E000F">
      <w:start w:val="1"/>
      <w:numFmt w:val="decimal"/>
      <w:lvlText w:val="%4."/>
      <w:lvlJc w:val="left"/>
      <w:pPr>
        <w:tabs>
          <w:tab w:val="num" w:pos="3030"/>
        </w:tabs>
        <w:ind w:left="3030" w:hanging="360"/>
      </w:pPr>
      <w:rPr>
        <w:rFonts w:cs="Times New Roman"/>
      </w:rPr>
    </w:lvl>
    <w:lvl w:ilvl="4" w:tplc="040E0019">
      <w:start w:val="1"/>
      <w:numFmt w:val="lowerLetter"/>
      <w:lvlText w:val="%5."/>
      <w:lvlJc w:val="left"/>
      <w:pPr>
        <w:tabs>
          <w:tab w:val="num" w:pos="3750"/>
        </w:tabs>
        <w:ind w:left="3750" w:hanging="360"/>
      </w:pPr>
      <w:rPr>
        <w:rFonts w:cs="Times New Roman"/>
      </w:rPr>
    </w:lvl>
    <w:lvl w:ilvl="5" w:tplc="040E001B">
      <w:start w:val="1"/>
      <w:numFmt w:val="lowerRoman"/>
      <w:lvlText w:val="%6."/>
      <w:lvlJc w:val="right"/>
      <w:pPr>
        <w:tabs>
          <w:tab w:val="num" w:pos="4470"/>
        </w:tabs>
        <w:ind w:left="4470" w:hanging="180"/>
      </w:pPr>
      <w:rPr>
        <w:rFonts w:cs="Times New Roman"/>
      </w:rPr>
    </w:lvl>
    <w:lvl w:ilvl="6" w:tplc="040E000F">
      <w:start w:val="1"/>
      <w:numFmt w:val="decimal"/>
      <w:lvlText w:val="%7."/>
      <w:lvlJc w:val="left"/>
      <w:pPr>
        <w:tabs>
          <w:tab w:val="num" w:pos="5190"/>
        </w:tabs>
        <w:ind w:left="5190" w:hanging="360"/>
      </w:pPr>
      <w:rPr>
        <w:rFonts w:cs="Times New Roman"/>
      </w:rPr>
    </w:lvl>
    <w:lvl w:ilvl="7" w:tplc="040E0019">
      <w:start w:val="1"/>
      <w:numFmt w:val="lowerLetter"/>
      <w:lvlText w:val="%8."/>
      <w:lvlJc w:val="left"/>
      <w:pPr>
        <w:tabs>
          <w:tab w:val="num" w:pos="5910"/>
        </w:tabs>
        <w:ind w:left="5910" w:hanging="360"/>
      </w:pPr>
      <w:rPr>
        <w:rFonts w:cs="Times New Roman"/>
      </w:rPr>
    </w:lvl>
    <w:lvl w:ilvl="8" w:tplc="040E001B">
      <w:start w:val="1"/>
      <w:numFmt w:val="lowerRoman"/>
      <w:lvlText w:val="%9."/>
      <w:lvlJc w:val="right"/>
      <w:pPr>
        <w:tabs>
          <w:tab w:val="num" w:pos="6630"/>
        </w:tabs>
        <w:ind w:left="6630" w:hanging="180"/>
      </w:pPr>
      <w:rPr>
        <w:rFonts w:cs="Times New Roman"/>
      </w:rPr>
    </w:lvl>
  </w:abstractNum>
  <w:abstractNum w:abstractNumId="47" w15:restartNumberingAfterBreak="0">
    <w:nsid w:val="7DFB68E9"/>
    <w:multiLevelType w:val="hybridMultilevel"/>
    <w:tmpl w:val="89DEB3D6"/>
    <w:lvl w:ilvl="0" w:tplc="5F0A6750">
      <w:start w:val="2"/>
      <w:numFmt w:val="decimal"/>
      <w:lvlText w:val="(%1)"/>
      <w:lvlJc w:val="left"/>
      <w:pPr>
        <w:tabs>
          <w:tab w:val="num" w:pos="870"/>
        </w:tabs>
        <w:ind w:left="87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8" w15:restartNumberingAfterBreak="0">
    <w:nsid w:val="7F16346B"/>
    <w:multiLevelType w:val="hybridMultilevel"/>
    <w:tmpl w:val="03CC0A0C"/>
    <w:lvl w:ilvl="0" w:tplc="040E0003">
      <w:start w:val="1"/>
      <w:numFmt w:val="bullet"/>
      <w:lvlText w:val="o"/>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40"/>
  </w:num>
  <w:num w:numId="3">
    <w:abstractNumId w:val="6"/>
  </w:num>
  <w:num w:numId="4">
    <w:abstractNumId w:val="21"/>
  </w:num>
  <w:num w:numId="5">
    <w:abstractNumId w:val="36"/>
  </w:num>
  <w:num w:numId="6">
    <w:abstractNumId w:val="46"/>
  </w:num>
  <w:num w:numId="7">
    <w:abstractNumId w:val="9"/>
  </w:num>
  <w:num w:numId="8">
    <w:abstractNumId w:val="47"/>
  </w:num>
  <w:num w:numId="9">
    <w:abstractNumId w:val="35"/>
  </w:num>
  <w:num w:numId="10">
    <w:abstractNumId w:val="43"/>
  </w:num>
  <w:num w:numId="11">
    <w:abstractNumId w:val="20"/>
  </w:num>
  <w:num w:numId="12">
    <w:abstractNumId w:val="30"/>
  </w:num>
  <w:num w:numId="13">
    <w:abstractNumId w:val="18"/>
  </w:num>
  <w:num w:numId="14">
    <w:abstractNumId w:val="0"/>
  </w:num>
  <w:num w:numId="15">
    <w:abstractNumId w:val="22"/>
  </w:num>
  <w:num w:numId="16">
    <w:abstractNumId w:val="4"/>
  </w:num>
  <w:num w:numId="17">
    <w:abstractNumId w:val="7"/>
  </w:num>
  <w:num w:numId="18">
    <w:abstractNumId w:val="17"/>
  </w:num>
  <w:num w:numId="19">
    <w:abstractNumId w:val="31"/>
  </w:num>
  <w:num w:numId="20">
    <w:abstractNumId w:val="41"/>
  </w:num>
  <w:num w:numId="21">
    <w:abstractNumId w:val="32"/>
  </w:num>
  <w:num w:numId="22">
    <w:abstractNumId w:val="8"/>
  </w:num>
  <w:num w:numId="23">
    <w:abstractNumId w:val="42"/>
  </w:num>
  <w:num w:numId="24">
    <w:abstractNumId w:val="44"/>
  </w:num>
  <w:num w:numId="25">
    <w:abstractNumId w:val="29"/>
  </w:num>
  <w:num w:numId="26">
    <w:abstractNumId w:val="45"/>
  </w:num>
  <w:num w:numId="27">
    <w:abstractNumId w:val="34"/>
  </w:num>
  <w:num w:numId="28">
    <w:abstractNumId w:val="27"/>
  </w:num>
  <w:num w:numId="29">
    <w:abstractNumId w:val="28"/>
  </w:num>
  <w:num w:numId="30">
    <w:abstractNumId w:val="26"/>
  </w:num>
  <w:num w:numId="31">
    <w:abstractNumId w:val="33"/>
  </w:num>
  <w:num w:numId="32">
    <w:abstractNumId w:val="1"/>
  </w:num>
  <w:num w:numId="33">
    <w:abstractNumId w:val="2"/>
  </w:num>
  <w:num w:numId="34">
    <w:abstractNumId w:val="11"/>
  </w:num>
  <w:num w:numId="35">
    <w:abstractNumId w:val="13"/>
  </w:num>
  <w:num w:numId="36">
    <w:abstractNumId w:val="14"/>
  </w:num>
  <w:num w:numId="37">
    <w:abstractNumId w:val="2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0"/>
  </w:num>
  <w:num w:numId="41">
    <w:abstractNumId w:val="12"/>
  </w:num>
  <w:num w:numId="42">
    <w:abstractNumId w:val="39"/>
  </w:num>
  <w:num w:numId="43">
    <w:abstractNumId w:val="24"/>
  </w:num>
  <w:num w:numId="44">
    <w:abstractNumId w:val="15"/>
  </w:num>
  <w:num w:numId="4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9"/>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7F"/>
    <w:rsid w:val="0000211D"/>
    <w:rsid w:val="00003A47"/>
    <w:rsid w:val="00004E54"/>
    <w:rsid w:val="00005443"/>
    <w:rsid w:val="000072ED"/>
    <w:rsid w:val="00010897"/>
    <w:rsid w:val="000118BB"/>
    <w:rsid w:val="00012812"/>
    <w:rsid w:val="0001588A"/>
    <w:rsid w:val="00016123"/>
    <w:rsid w:val="000171E3"/>
    <w:rsid w:val="0002235B"/>
    <w:rsid w:val="00023E2E"/>
    <w:rsid w:val="00024967"/>
    <w:rsid w:val="00025B9F"/>
    <w:rsid w:val="00027313"/>
    <w:rsid w:val="00030BBF"/>
    <w:rsid w:val="00031CD9"/>
    <w:rsid w:val="00032A02"/>
    <w:rsid w:val="000331BB"/>
    <w:rsid w:val="0003551D"/>
    <w:rsid w:val="000359D7"/>
    <w:rsid w:val="000400E3"/>
    <w:rsid w:val="000406C4"/>
    <w:rsid w:val="0004119F"/>
    <w:rsid w:val="00041598"/>
    <w:rsid w:val="00041FA2"/>
    <w:rsid w:val="000422D2"/>
    <w:rsid w:val="00042CCE"/>
    <w:rsid w:val="00043224"/>
    <w:rsid w:val="000437DE"/>
    <w:rsid w:val="000504DB"/>
    <w:rsid w:val="00050AA5"/>
    <w:rsid w:val="00053B92"/>
    <w:rsid w:val="00055423"/>
    <w:rsid w:val="000605EC"/>
    <w:rsid w:val="0006282A"/>
    <w:rsid w:val="00062982"/>
    <w:rsid w:val="000634AB"/>
    <w:rsid w:val="00064973"/>
    <w:rsid w:val="00067267"/>
    <w:rsid w:val="00070166"/>
    <w:rsid w:val="000716D0"/>
    <w:rsid w:val="000719F2"/>
    <w:rsid w:val="00077231"/>
    <w:rsid w:val="00080112"/>
    <w:rsid w:val="00083577"/>
    <w:rsid w:val="0009056A"/>
    <w:rsid w:val="00090574"/>
    <w:rsid w:val="0009152A"/>
    <w:rsid w:val="00091721"/>
    <w:rsid w:val="00094CB0"/>
    <w:rsid w:val="00096603"/>
    <w:rsid w:val="000A02AC"/>
    <w:rsid w:val="000A0854"/>
    <w:rsid w:val="000A1086"/>
    <w:rsid w:val="000A1C41"/>
    <w:rsid w:val="000A1C47"/>
    <w:rsid w:val="000A22C9"/>
    <w:rsid w:val="000A43ED"/>
    <w:rsid w:val="000A4C03"/>
    <w:rsid w:val="000A599F"/>
    <w:rsid w:val="000B10BA"/>
    <w:rsid w:val="000B1272"/>
    <w:rsid w:val="000B1DDB"/>
    <w:rsid w:val="000B2564"/>
    <w:rsid w:val="000B5A8E"/>
    <w:rsid w:val="000B7329"/>
    <w:rsid w:val="000B7C39"/>
    <w:rsid w:val="000C1525"/>
    <w:rsid w:val="000C20A7"/>
    <w:rsid w:val="000C33AA"/>
    <w:rsid w:val="000C494C"/>
    <w:rsid w:val="000C4FC4"/>
    <w:rsid w:val="000C6373"/>
    <w:rsid w:val="000C680F"/>
    <w:rsid w:val="000C72ED"/>
    <w:rsid w:val="000C75E8"/>
    <w:rsid w:val="000C7934"/>
    <w:rsid w:val="000D357D"/>
    <w:rsid w:val="000D458B"/>
    <w:rsid w:val="000D6229"/>
    <w:rsid w:val="000D68CF"/>
    <w:rsid w:val="000D6D1A"/>
    <w:rsid w:val="000E050E"/>
    <w:rsid w:val="000E1773"/>
    <w:rsid w:val="000E2F64"/>
    <w:rsid w:val="000F22B8"/>
    <w:rsid w:val="000F2683"/>
    <w:rsid w:val="000F4E46"/>
    <w:rsid w:val="000F4F25"/>
    <w:rsid w:val="000F6532"/>
    <w:rsid w:val="0010111B"/>
    <w:rsid w:val="0010262E"/>
    <w:rsid w:val="00102FC7"/>
    <w:rsid w:val="00103E0C"/>
    <w:rsid w:val="00105723"/>
    <w:rsid w:val="001058AD"/>
    <w:rsid w:val="00105EC0"/>
    <w:rsid w:val="00105F02"/>
    <w:rsid w:val="00106A5D"/>
    <w:rsid w:val="00106CEE"/>
    <w:rsid w:val="00111BC4"/>
    <w:rsid w:val="001120C8"/>
    <w:rsid w:val="00112785"/>
    <w:rsid w:val="00113A11"/>
    <w:rsid w:val="00113C7A"/>
    <w:rsid w:val="0011470D"/>
    <w:rsid w:val="00114A33"/>
    <w:rsid w:val="00115493"/>
    <w:rsid w:val="00123C2B"/>
    <w:rsid w:val="0012529A"/>
    <w:rsid w:val="00127B88"/>
    <w:rsid w:val="001313CF"/>
    <w:rsid w:val="00132029"/>
    <w:rsid w:val="00132285"/>
    <w:rsid w:val="00132DDE"/>
    <w:rsid w:val="00133A53"/>
    <w:rsid w:val="0013449C"/>
    <w:rsid w:val="001348A4"/>
    <w:rsid w:val="00135B61"/>
    <w:rsid w:val="001362A5"/>
    <w:rsid w:val="0014022A"/>
    <w:rsid w:val="00140A66"/>
    <w:rsid w:val="0014414B"/>
    <w:rsid w:val="00146510"/>
    <w:rsid w:val="00146B86"/>
    <w:rsid w:val="0015182B"/>
    <w:rsid w:val="0015779B"/>
    <w:rsid w:val="001607F7"/>
    <w:rsid w:val="001633C7"/>
    <w:rsid w:val="0016563A"/>
    <w:rsid w:val="0016740B"/>
    <w:rsid w:val="00170D98"/>
    <w:rsid w:val="00174908"/>
    <w:rsid w:val="00175D41"/>
    <w:rsid w:val="00176B59"/>
    <w:rsid w:val="00176EC7"/>
    <w:rsid w:val="00176F32"/>
    <w:rsid w:val="00180A7F"/>
    <w:rsid w:val="00180FAF"/>
    <w:rsid w:val="001824B9"/>
    <w:rsid w:val="00183B9A"/>
    <w:rsid w:val="00184969"/>
    <w:rsid w:val="0018575E"/>
    <w:rsid w:val="00186BB2"/>
    <w:rsid w:val="00187A23"/>
    <w:rsid w:val="00191FB6"/>
    <w:rsid w:val="00192B77"/>
    <w:rsid w:val="001933A6"/>
    <w:rsid w:val="00194551"/>
    <w:rsid w:val="00195443"/>
    <w:rsid w:val="00195D28"/>
    <w:rsid w:val="00196CDD"/>
    <w:rsid w:val="001A1166"/>
    <w:rsid w:val="001A23E0"/>
    <w:rsid w:val="001A277E"/>
    <w:rsid w:val="001A3102"/>
    <w:rsid w:val="001A6271"/>
    <w:rsid w:val="001A67EB"/>
    <w:rsid w:val="001A7743"/>
    <w:rsid w:val="001B0E50"/>
    <w:rsid w:val="001B30EA"/>
    <w:rsid w:val="001B52CF"/>
    <w:rsid w:val="001B56A7"/>
    <w:rsid w:val="001B5F58"/>
    <w:rsid w:val="001B70D2"/>
    <w:rsid w:val="001B71D9"/>
    <w:rsid w:val="001C0590"/>
    <w:rsid w:val="001C0F6D"/>
    <w:rsid w:val="001C3E6C"/>
    <w:rsid w:val="001C50DB"/>
    <w:rsid w:val="001D1C8D"/>
    <w:rsid w:val="001D229A"/>
    <w:rsid w:val="001D2610"/>
    <w:rsid w:val="001D2782"/>
    <w:rsid w:val="001D3F56"/>
    <w:rsid w:val="001D3FC9"/>
    <w:rsid w:val="001E0852"/>
    <w:rsid w:val="001E35DC"/>
    <w:rsid w:val="001E3EBD"/>
    <w:rsid w:val="001E4CAB"/>
    <w:rsid w:val="001E7CBD"/>
    <w:rsid w:val="001F26DB"/>
    <w:rsid w:val="001F2A09"/>
    <w:rsid w:val="001F4006"/>
    <w:rsid w:val="001F6377"/>
    <w:rsid w:val="00201004"/>
    <w:rsid w:val="00203A31"/>
    <w:rsid w:val="0020541A"/>
    <w:rsid w:val="002057E8"/>
    <w:rsid w:val="00207242"/>
    <w:rsid w:val="00207DAD"/>
    <w:rsid w:val="00211D35"/>
    <w:rsid w:val="00212121"/>
    <w:rsid w:val="0021373F"/>
    <w:rsid w:val="002139E7"/>
    <w:rsid w:val="00214B3E"/>
    <w:rsid w:val="002153F4"/>
    <w:rsid w:val="00215613"/>
    <w:rsid w:val="00216FB6"/>
    <w:rsid w:val="00222162"/>
    <w:rsid w:val="00222607"/>
    <w:rsid w:val="0022399F"/>
    <w:rsid w:val="00225BAC"/>
    <w:rsid w:val="00227CB2"/>
    <w:rsid w:val="002307A2"/>
    <w:rsid w:val="0023253D"/>
    <w:rsid w:val="00234529"/>
    <w:rsid w:val="00237B1A"/>
    <w:rsid w:val="00240803"/>
    <w:rsid w:val="00241CB9"/>
    <w:rsid w:val="00242604"/>
    <w:rsid w:val="00243353"/>
    <w:rsid w:val="00251248"/>
    <w:rsid w:val="00251508"/>
    <w:rsid w:val="002534D8"/>
    <w:rsid w:val="00253FC4"/>
    <w:rsid w:val="00256EE8"/>
    <w:rsid w:val="002577E1"/>
    <w:rsid w:val="002654EF"/>
    <w:rsid w:val="002700A7"/>
    <w:rsid w:val="002713D3"/>
    <w:rsid w:val="00271F3A"/>
    <w:rsid w:val="00272931"/>
    <w:rsid w:val="0027493F"/>
    <w:rsid w:val="00275DE8"/>
    <w:rsid w:val="002762F5"/>
    <w:rsid w:val="00276C01"/>
    <w:rsid w:val="00277BD1"/>
    <w:rsid w:val="00280FE8"/>
    <w:rsid w:val="002818E7"/>
    <w:rsid w:val="0028347A"/>
    <w:rsid w:val="002873E0"/>
    <w:rsid w:val="002875A5"/>
    <w:rsid w:val="0029060D"/>
    <w:rsid w:val="002922BE"/>
    <w:rsid w:val="002923EC"/>
    <w:rsid w:val="002941FF"/>
    <w:rsid w:val="002A04DE"/>
    <w:rsid w:val="002A18E8"/>
    <w:rsid w:val="002A2E43"/>
    <w:rsid w:val="002A310F"/>
    <w:rsid w:val="002A3DE3"/>
    <w:rsid w:val="002A534F"/>
    <w:rsid w:val="002A5CEE"/>
    <w:rsid w:val="002A5F41"/>
    <w:rsid w:val="002B0829"/>
    <w:rsid w:val="002B1E61"/>
    <w:rsid w:val="002B3434"/>
    <w:rsid w:val="002B4803"/>
    <w:rsid w:val="002B4F1C"/>
    <w:rsid w:val="002B5299"/>
    <w:rsid w:val="002C0D16"/>
    <w:rsid w:val="002C13B5"/>
    <w:rsid w:val="002C25FB"/>
    <w:rsid w:val="002C2CA7"/>
    <w:rsid w:val="002C2F19"/>
    <w:rsid w:val="002C3F3D"/>
    <w:rsid w:val="002C66D3"/>
    <w:rsid w:val="002D2082"/>
    <w:rsid w:val="002D2725"/>
    <w:rsid w:val="002D43B2"/>
    <w:rsid w:val="002D4DDF"/>
    <w:rsid w:val="002D55FC"/>
    <w:rsid w:val="002D5CD0"/>
    <w:rsid w:val="002E10F5"/>
    <w:rsid w:val="002E3497"/>
    <w:rsid w:val="002E4921"/>
    <w:rsid w:val="002E4DE7"/>
    <w:rsid w:val="002E697C"/>
    <w:rsid w:val="002F0890"/>
    <w:rsid w:val="002F10D9"/>
    <w:rsid w:val="002F1D69"/>
    <w:rsid w:val="002F1F16"/>
    <w:rsid w:val="002F20BE"/>
    <w:rsid w:val="002F292C"/>
    <w:rsid w:val="002F3067"/>
    <w:rsid w:val="002F3CCE"/>
    <w:rsid w:val="002F6C02"/>
    <w:rsid w:val="00302E89"/>
    <w:rsid w:val="00304656"/>
    <w:rsid w:val="003112AE"/>
    <w:rsid w:val="0031254B"/>
    <w:rsid w:val="0031279C"/>
    <w:rsid w:val="00313209"/>
    <w:rsid w:val="00320DAA"/>
    <w:rsid w:val="003213E8"/>
    <w:rsid w:val="003245BD"/>
    <w:rsid w:val="003279B8"/>
    <w:rsid w:val="00332E95"/>
    <w:rsid w:val="003347FD"/>
    <w:rsid w:val="003358E8"/>
    <w:rsid w:val="00336647"/>
    <w:rsid w:val="003366FD"/>
    <w:rsid w:val="003368DF"/>
    <w:rsid w:val="003370B7"/>
    <w:rsid w:val="00337DA1"/>
    <w:rsid w:val="00340A07"/>
    <w:rsid w:val="00341792"/>
    <w:rsid w:val="0034413C"/>
    <w:rsid w:val="0034530F"/>
    <w:rsid w:val="003503E9"/>
    <w:rsid w:val="00355790"/>
    <w:rsid w:val="003603D0"/>
    <w:rsid w:val="00360FF0"/>
    <w:rsid w:val="00361005"/>
    <w:rsid w:val="00361092"/>
    <w:rsid w:val="0036209D"/>
    <w:rsid w:val="0036283C"/>
    <w:rsid w:val="003635F8"/>
    <w:rsid w:val="00363878"/>
    <w:rsid w:val="003642CB"/>
    <w:rsid w:val="003644E1"/>
    <w:rsid w:val="00364E79"/>
    <w:rsid w:val="00366F4B"/>
    <w:rsid w:val="003701B9"/>
    <w:rsid w:val="003716CD"/>
    <w:rsid w:val="0037385F"/>
    <w:rsid w:val="003752F2"/>
    <w:rsid w:val="003753D6"/>
    <w:rsid w:val="003756A8"/>
    <w:rsid w:val="00377159"/>
    <w:rsid w:val="00380E00"/>
    <w:rsid w:val="003817AD"/>
    <w:rsid w:val="00383181"/>
    <w:rsid w:val="003831C8"/>
    <w:rsid w:val="00383C01"/>
    <w:rsid w:val="00383F0B"/>
    <w:rsid w:val="00384763"/>
    <w:rsid w:val="00392A17"/>
    <w:rsid w:val="00392DE4"/>
    <w:rsid w:val="00394C8A"/>
    <w:rsid w:val="003972A8"/>
    <w:rsid w:val="003A18FF"/>
    <w:rsid w:val="003A2969"/>
    <w:rsid w:val="003A2E32"/>
    <w:rsid w:val="003A4638"/>
    <w:rsid w:val="003A465D"/>
    <w:rsid w:val="003A6042"/>
    <w:rsid w:val="003A66D3"/>
    <w:rsid w:val="003A68C0"/>
    <w:rsid w:val="003B2807"/>
    <w:rsid w:val="003B3068"/>
    <w:rsid w:val="003B32D3"/>
    <w:rsid w:val="003B40E6"/>
    <w:rsid w:val="003B46D6"/>
    <w:rsid w:val="003B60C3"/>
    <w:rsid w:val="003B6ADC"/>
    <w:rsid w:val="003B72CC"/>
    <w:rsid w:val="003C0381"/>
    <w:rsid w:val="003C196D"/>
    <w:rsid w:val="003C1B2E"/>
    <w:rsid w:val="003C1B50"/>
    <w:rsid w:val="003C43F4"/>
    <w:rsid w:val="003C4691"/>
    <w:rsid w:val="003C6460"/>
    <w:rsid w:val="003D0CA6"/>
    <w:rsid w:val="003D2EE8"/>
    <w:rsid w:val="003D33C2"/>
    <w:rsid w:val="003D3E3D"/>
    <w:rsid w:val="003D4BB7"/>
    <w:rsid w:val="003D71E3"/>
    <w:rsid w:val="003D775A"/>
    <w:rsid w:val="003E2A47"/>
    <w:rsid w:val="003E2DBB"/>
    <w:rsid w:val="003E34B6"/>
    <w:rsid w:val="003E44AC"/>
    <w:rsid w:val="003E4B9E"/>
    <w:rsid w:val="003E5FE8"/>
    <w:rsid w:val="003F03DC"/>
    <w:rsid w:val="003F03FC"/>
    <w:rsid w:val="003F1F6E"/>
    <w:rsid w:val="003F2479"/>
    <w:rsid w:val="003F2D8B"/>
    <w:rsid w:val="003F3953"/>
    <w:rsid w:val="003F397D"/>
    <w:rsid w:val="0040067C"/>
    <w:rsid w:val="00401CA7"/>
    <w:rsid w:val="00403B37"/>
    <w:rsid w:val="00404ADB"/>
    <w:rsid w:val="00405B22"/>
    <w:rsid w:val="004063B1"/>
    <w:rsid w:val="004066AA"/>
    <w:rsid w:val="0041069B"/>
    <w:rsid w:val="00410922"/>
    <w:rsid w:val="004120AB"/>
    <w:rsid w:val="004124C9"/>
    <w:rsid w:val="00414423"/>
    <w:rsid w:val="004144B1"/>
    <w:rsid w:val="00415BAB"/>
    <w:rsid w:val="00416EAD"/>
    <w:rsid w:val="00417493"/>
    <w:rsid w:val="0042008E"/>
    <w:rsid w:val="00421F0F"/>
    <w:rsid w:val="00424A49"/>
    <w:rsid w:val="00431035"/>
    <w:rsid w:val="004323CD"/>
    <w:rsid w:val="004339C8"/>
    <w:rsid w:val="00434AAA"/>
    <w:rsid w:val="004352F2"/>
    <w:rsid w:val="00436449"/>
    <w:rsid w:val="00436B2B"/>
    <w:rsid w:val="0044059F"/>
    <w:rsid w:val="004408EE"/>
    <w:rsid w:val="004416E6"/>
    <w:rsid w:val="004417B6"/>
    <w:rsid w:val="0044238A"/>
    <w:rsid w:val="00442A1F"/>
    <w:rsid w:val="00443136"/>
    <w:rsid w:val="0044351F"/>
    <w:rsid w:val="00445FF8"/>
    <w:rsid w:val="00447C6F"/>
    <w:rsid w:val="00450F92"/>
    <w:rsid w:val="0045718B"/>
    <w:rsid w:val="0046058B"/>
    <w:rsid w:val="00462990"/>
    <w:rsid w:val="00463535"/>
    <w:rsid w:val="004653BC"/>
    <w:rsid w:val="0046596F"/>
    <w:rsid w:val="0047064D"/>
    <w:rsid w:val="00470F0B"/>
    <w:rsid w:val="00473467"/>
    <w:rsid w:val="00473FB0"/>
    <w:rsid w:val="0047459D"/>
    <w:rsid w:val="004754D3"/>
    <w:rsid w:val="004776F1"/>
    <w:rsid w:val="00477BE4"/>
    <w:rsid w:val="00477C85"/>
    <w:rsid w:val="00477D5F"/>
    <w:rsid w:val="00484E6E"/>
    <w:rsid w:val="0048792F"/>
    <w:rsid w:val="00487ECF"/>
    <w:rsid w:val="0049134D"/>
    <w:rsid w:val="00492361"/>
    <w:rsid w:val="0049346B"/>
    <w:rsid w:val="004936DB"/>
    <w:rsid w:val="00496CA3"/>
    <w:rsid w:val="004A17A7"/>
    <w:rsid w:val="004A1908"/>
    <w:rsid w:val="004A1F36"/>
    <w:rsid w:val="004A209B"/>
    <w:rsid w:val="004A649C"/>
    <w:rsid w:val="004B08EA"/>
    <w:rsid w:val="004B0D54"/>
    <w:rsid w:val="004B1680"/>
    <w:rsid w:val="004B1F82"/>
    <w:rsid w:val="004B4288"/>
    <w:rsid w:val="004B4BF6"/>
    <w:rsid w:val="004B7350"/>
    <w:rsid w:val="004B7694"/>
    <w:rsid w:val="004C19AE"/>
    <w:rsid w:val="004C2770"/>
    <w:rsid w:val="004C5A99"/>
    <w:rsid w:val="004C7B6B"/>
    <w:rsid w:val="004D0329"/>
    <w:rsid w:val="004D17DC"/>
    <w:rsid w:val="004D1DCA"/>
    <w:rsid w:val="004D39C2"/>
    <w:rsid w:val="004D4380"/>
    <w:rsid w:val="004D5B58"/>
    <w:rsid w:val="004D7B81"/>
    <w:rsid w:val="004E057B"/>
    <w:rsid w:val="004E0D39"/>
    <w:rsid w:val="004E0E71"/>
    <w:rsid w:val="004E2C08"/>
    <w:rsid w:val="004E2C10"/>
    <w:rsid w:val="004E4279"/>
    <w:rsid w:val="004E46F1"/>
    <w:rsid w:val="004E4A00"/>
    <w:rsid w:val="004E4C93"/>
    <w:rsid w:val="004E582F"/>
    <w:rsid w:val="004E59DB"/>
    <w:rsid w:val="004E6206"/>
    <w:rsid w:val="004E7585"/>
    <w:rsid w:val="004F121D"/>
    <w:rsid w:val="004F1AD8"/>
    <w:rsid w:val="004F6234"/>
    <w:rsid w:val="00500C96"/>
    <w:rsid w:val="00500FC4"/>
    <w:rsid w:val="00503831"/>
    <w:rsid w:val="00503F0F"/>
    <w:rsid w:val="00506371"/>
    <w:rsid w:val="005104CA"/>
    <w:rsid w:val="00511107"/>
    <w:rsid w:val="00511202"/>
    <w:rsid w:val="005119D7"/>
    <w:rsid w:val="00511B3A"/>
    <w:rsid w:val="005127EF"/>
    <w:rsid w:val="00515E6A"/>
    <w:rsid w:val="00517504"/>
    <w:rsid w:val="00523121"/>
    <w:rsid w:val="00524F04"/>
    <w:rsid w:val="0052676D"/>
    <w:rsid w:val="00527A61"/>
    <w:rsid w:val="00532479"/>
    <w:rsid w:val="00534823"/>
    <w:rsid w:val="00536EC8"/>
    <w:rsid w:val="00540A02"/>
    <w:rsid w:val="00544411"/>
    <w:rsid w:val="005444FF"/>
    <w:rsid w:val="00545311"/>
    <w:rsid w:val="00547BD2"/>
    <w:rsid w:val="00550B9E"/>
    <w:rsid w:val="00551469"/>
    <w:rsid w:val="005523CA"/>
    <w:rsid w:val="00552585"/>
    <w:rsid w:val="005529DE"/>
    <w:rsid w:val="0055425A"/>
    <w:rsid w:val="00554B83"/>
    <w:rsid w:val="005551AF"/>
    <w:rsid w:val="00560D9C"/>
    <w:rsid w:val="00561321"/>
    <w:rsid w:val="00563244"/>
    <w:rsid w:val="00563656"/>
    <w:rsid w:val="00563696"/>
    <w:rsid w:val="00565A7C"/>
    <w:rsid w:val="005673F1"/>
    <w:rsid w:val="00567F04"/>
    <w:rsid w:val="0057053C"/>
    <w:rsid w:val="00570F49"/>
    <w:rsid w:val="005714DB"/>
    <w:rsid w:val="00571B56"/>
    <w:rsid w:val="00572CA3"/>
    <w:rsid w:val="005742A6"/>
    <w:rsid w:val="005749CF"/>
    <w:rsid w:val="005750F1"/>
    <w:rsid w:val="005774CD"/>
    <w:rsid w:val="00580458"/>
    <w:rsid w:val="00581860"/>
    <w:rsid w:val="0058218D"/>
    <w:rsid w:val="005822E7"/>
    <w:rsid w:val="005837DC"/>
    <w:rsid w:val="005842EF"/>
    <w:rsid w:val="00584B61"/>
    <w:rsid w:val="00584D03"/>
    <w:rsid w:val="005907E9"/>
    <w:rsid w:val="0059413C"/>
    <w:rsid w:val="00595FC3"/>
    <w:rsid w:val="00596398"/>
    <w:rsid w:val="00597D33"/>
    <w:rsid w:val="005A5901"/>
    <w:rsid w:val="005A5A2D"/>
    <w:rsid w:val="005A739B"/>
    <w:rsid w:val="005A7B9D"/>
    <w:rsid w:val="005B07D8"/>
    <w:rsid w:val="005B0805"/>
    <w:rsid w:val="005B3CD7"/>
    <w:rsid w:val="005B7AEF"/>
    <w:rsid w:val="005B7BCA"/>
    <w:rsid w:val="005C269B"/>
    <w:rsid w:val="005C2DE5"/>
    <w:rsid w:val="005C4339"/>
    <w:rsid w:val="005C614D"/>
    <w:rsid w:val="005C6E2B"/>
    <w:rsid w:val="005C7032"/>
    <w:rsid w:val="005C787C"/>
    <w:rsid w:val="005D1DDE"/>
    <w:rsid w:val="005D2091"/>
    <w:rsid w:val="005D2ABF"/>
    <w:rsid w:val="005D2EE5"/>
    <w:rsid w:val="005D32AF"/>
    <w:rsid w:val="005D5176"/>
    <w:rsid w:val="005D5810"/>
    <w:rsid w:val="005D5E79"/>
    <w:rsid w:val="005D7DCF"/>
    <w:rsid w:val="005E005D"/>
    <w:rsid w:val="005E03AD"/>
    <w:rsid w:val="005E0B05"/>
    <w:rsid w:val="005E0E52"/>
    <w:rsid w:val="005E23FA"/>
    <w:rsid w:val="005E4B14"/>
    <w:rsid w:val="005E57C5"/>
    <w:rsid w:val="005E5A77"/>
    <w:rsid w:val="005E5E0E"/>
    <w:rsid w:val="005F0BFF"/>
    <w:rsid w:val="005F2316"/>
    <w:rsid w:val="005F3365"/>
    <w:rsid w:val="005F6739"/>
    <w:rsid w:val="005F737C"/>
    <w:rsid w:val="006000A2"/>
    <w:rsid w:val="00601A15"/>
    <w:rsid w:val="00605012"/>
    <w:rsid w:val="00606424"/>
    <w:rsid w:val="00606789"/>
    <w:rsid w:val="00606C1F"/>
    <w:rsid w:val="00607AAB"/>
    <w:rsid w:val="00607ED3"/>
    <w:rsid w:val="006109D7"/>
    <w:rsid w:val="00611E23"/>
    <w:rsid w:val="00612113"/>
    <w:rsid w:val="00614160"/>
    <w:rsid w:val="00616447"/>
    <w:rsid w:val="006171B0"/>
    <w:rsid w:val="00620881"/>
    <w:rsid w:val="006217FA"/>
    <w:rsid w:val="00622B6E"/>
    <w:rsid w:val="00626539"/>
    <w:rsid w:val="00630FA7"/>
    <w:rsid w:val="00632280"/>
    <w:rsid w:val="006331DE"/>
    <w:rsid w:val="00633FAB"/>
    <w:rsid w:val="006367F3"/>
    <w:rsid w:val="00636903"/>
    <w:rsid w:val="00636D0B"/>
    <w:rsid w:val="00640345"/>
    <w:rsid w:val="00642EED"/>
    <w:rsid w:val="006435C1"/>
    <w:rsid w:val="0064462F"/>
    <w:rsid w:val="00644D55"/>
    <w:rsid w:val="0064535C"/>
    <w:rsid w:val="00647764"/>
    <w:rsid w:val="0065215D"/>
    <w:rsid w:val="006524DC"/>
    <w:rsid w:val="0065350F"/>
    <w:rsid w:val="0065357E"/>
    <w:rsid w:val="006543B8"/>
    <w:rsid w:val="00654613"/>
    <w:rsid w:val="00654CAF"/>
    <w:rsid w:val="00656782"/>
    <w:rsid w:val="00657811"/>
    <w:rsid w:val="00657EE4"/>
    <w:rsid w:val="0066104B"/>
    <w:rsid w:val="006625F2"/>
    <w:rsid w:val="00664972"/>
    <w:rsid w:val="00665AF1"/>
    <w:rsid w:val="00666130"/>
    <w:rsid w:val="0067131A"/>
    <w:rsid w:val="00672297"/>
    <w:rsid w:val="006772A8"/>
    <w:rsid w:val="00677A4F"/>
    <w:rsid w:val="00682FE4"/>
    <w:rsid w:val="006838FD"/>
    <w:rsid w:val="0068399F"/>
    <w:rsid w:val="00683C8C"/>
    <w:rsid w:val="00684E7B"/>
    <w:rsid w:val="00686D73"/>
    <w:rsid w:val="006924EA"/>
    <w:rsid w:val="00693C78"/>
    <w:rsid w:val="00696D41"/>
    <w:rsid w:val="006A0052"/>
    <w:rsid w:val="006A0157"/>
    <w:rsid w:val="006A0AEB"/>
    <w:rsid w:val="006A56AB"/>
    <w:rsid w:val="006A56EC"/>
    <w:rsid w:val="006A5DF4"/>
    <w:rsid w:val="006A6919"/>
    <w:rsid w:val="006A7F8E"/>
    <w:rsid w:val="006B171E"/>
    <w:rsid w:val="006B1AB1"/>
    <w:rsid w:val="006B60C4"/>
    <w:rsid w:val="006C0582"/>
    <w:rsid w:val="006C099B"/>
    <w:rsid w:val="006C0EA8"/>
    <w:rsid w:val="006C6C02"/>
    <w:rsid w:val="006C75BE"/>
    <w:rsid w:val="006D17AD"/>
    <w:rsid w:val="006D1C18"/>
    <w:rsid w:val="006D2BBA"/>
    <w:rsid w:val="006E2C06"/>
    <w:rsid w:val="006E3D20"/>
    <w:rsid w:val="006F2720"/>
    <w:rsid w:val="006F2AB5"/>
    <w:rsid w:val="006F5813"/>
    <w:rsid w:val="006F65B6"/>
    <w:rsid w:val="00700178"/>
    <w:rsid w:val="00701C68"/>
    <w:rsid w:val="00702708"/>
    <w:rsid w:val="00702DD7"/>
    <w:rsid w:val="007039C6"/>
    <w:rsid w:val="0070487E"/>
    <w:rsid w:val="0071009B"/>
    <w:rsid w:val="00714F1B"/>
    <w:rsid w:val="00717DF7"/>
    <w:rsid w:val="00717F78"/>
    <w:rsid w:val="00723600"/>
    <w:rsid w:val="007311C5"/>
    <w:rsid w:val="007326A9"/>
    <w:rsid w:val="00733E0F"/>
    <w:rsid w:val="0074019D"/>
    <w:rsid w:val="00743D72"/>
    <w:rsid w:val="00743DAF"/>
    <w:rsid w:val="007441B1"/>
    <w:rsid w:val="00744FE4"/>
    <w:rsid w:val="007510E5"/>
    <w:rsid w:val="0075184F"/>
    <w:rsid w:val="00752963"/>
    <w:rsid w:val="00753666"/>
    <w:rsid w:val="00754FB5"/>
    <w:rsid w:val="00756336"/>
    <w:rsid w:val="00756EAF"/>
    <w:rsid w:val="00757105"/>
    <w:rsid w:val="007574F5"/>
    <w:rsid w:val="00761C2F"/>
    <w:rsid w:val="00764748"/>
    <w:rsid w:val="00765710"/>
    <w:rsid w:val="00766911"/>
    <w:rsid w:val="00766DA8"/>
    <w:rsid w:val="0076738C"/>
    <w:rsid w:val="0076743E"/>
    <w:rsid w:val="0077002E"/>
    <w:rsid w:val="00772887"/>
    <w:rsid w:val="00776466"/>
    <w:rsid w:val="00776A76"/>
    <w:rsid w:val="00782317"/>
    <w:rsid w:val="00782904"/>
    <w:rsid w:val="0078325B"/>
    <w:rsid w:val="00785081"/>
    <w:rsid w:val="00785AAB"/>
    <w:rsid w:val="00786AF9"/>
    <w:rsid w:val="0078774B"/>
    <w:rsid w:val="00791328"/>
    <w:rsid w:val="007934A5"/>
    <w:rsid w:val="00793850"/>
    <w:rsid w:val="00793A41"/>
    <w:rsid w:val="00796621"/>
    <w:rsid w:val="00796F3B"/>
    <w:rsid w:val="00796FD3"/>
    <w:rsid w:val="007A070D"/>
    <w:rsid w:val="007A7C6A"/>
    <w:rsid w:val="007B0DF0"/>
    <w:rsid w:val="007B2402"/>
    <w:rsid w:val="007B259B"/>
    <w:rsid w:val="007B27D9"/>
    <w:rsid w:val="007B42E8"/>
    <w:rsid w:val="007B4B69"/>
    <w:rsid w:val="007B564D"/>
    <w:rsid w:val="007B5853"/>
    <w:rsid w:val="007B62A1"/>
    <w:rsid w:val="007C1B3E"/>
    <w:rsid w:val="007C1FE4"/>
    <w:rsid w:val="007C2D22"/>
    <w:rsid w:val="007C5893"/>
    <w:rsid w:val="007D327C"/>
    <w:rsid w:val="007D37AB"/>
    <w:rsid w:val="007D4F7E"/>
    <w:rsid w:val="007D68C6"/>
    <w:rsid w:val="007D7229"/>
    <w:rsid w:val="007D75E4"/>
    <w:rsid w:val="007E02E3"/>
    <w:rsid w:val="007E1651"/>
    <w:rsid w:val="007E35F9"/>
    <w:rsid w:val="007E79BC"/>
    <w:rsid w:val="007F0A11"/>
    <w:rsid w:val="007F14F9"/>
    <w:rsid w:val="007F4AE0"/>
    <w:rsid w:val="007F56AA"/>
    <w:rsid w:val="007F68F6"/>
    <w:rsid w:val="007F70D7"/>
    <w:rsid w:val="007F7953"/>
    <w:rsid w:val="007F7B95"/>
    <w:rsid w:val="0080110E"/>
    <w:rsid w:val="00804263"/>
    <w:rsid w:val="008046B4"/>
    <w:rsid w:val="00805381"/>
    <w:rsid w:val="0080654B"/>
    <w:rsid w:val="00806D64"/>
    <w:rsid w:val="00810571"/>
    <w:rsid w:val="00811AD5"/>
    <w:rsid w:val="00812443"/>
    <w:rsid w:val="008129E0"/>
    <w:rsid w:val="00812A5C"/>
    <w:rsid w:val="00814289"/>
    <w:rsid w:val="00820D4D"/>
    <w:rsid w:val="00821C1D"/>
    <w:rsid w:val="008225AE"/>
    <w:rsid w:val="00822E48"/>
    <w:rsid w:val="00823ECA"/>
    <w:rsid w:val="0082690B"/>
    <w:rsid w:val="00826F13"/>
    <w:rsid w:val="0082757C"/>
    <w:rsid w:val="008277EC"/>
    <w:rsid w:val="008279B1"/>
    <w:rsid w:val="00827E44"/>
    <w:rsid w:val="00836C73"/>
    <w:rsid w:val="00836D3A"/>
    <w:rsid w:val="008371D2"/>
    <w:rsid w:val="0084043F"/>
    <w:rsid w:val="00841BD5"/>
    <w:rsid w:val="0084460F"/>
    <w:rsid w:val="00844679"/>
    <w:rsid w:val="008465BA"/>
    <w:rsid w:val="00846BEB"/>
    <w:rsid w:val="00852EE1"/>
    <w:rsid w:val="00853E1E"/>
    <w:rsid w:val="00855178"/>
    <w:rsid w:val="0085636A"/>
    <w:rsid w:val="008569A0"/>
    <w:rsid w:val="00857797"/>
    <w:rsid w:val="00860932"/>
    <w:rsid w:val="00860C81"/>
    <w:rsid w:val="0086231A"/>
    <w:rsid w:val="00862C1D"/>
    <w:rsid w:val="00863077"/>
    <w:rsid w:val="0086757E"/>
    <w:rsid w:val="00867C76"/>
    <w:rsid w:val="008709E1"/>
    <w:rsid w:val="00871390"/>
    <w:rsid w:val="008747F6"/>
    <w:rsid w:val="00875ADD"/>
    <w:rsid w:val="00881444"/>
    <w:rsid w:val="008837DF"/>
    <w:rsid w:val="00884388"/>
    <w:rsid w:val="0088546B"/>
    <w:rsid w:val="00886C47"/>
    <w:rsid w:val="00887E4A"/>
    <w:rsid w:val="00892437"/>
    <w:rsid w:val="00894714"/>
    <w:rsid w:val="008A0363"/>
    <w:rsid w:val="008A3FE8"/>
    <w:rsid w:val="008A5585"/>
    <w:rsid w:val="008A5B5D"/>
    <w:rsid w:val="008A768B"/>
    <w:rsid w:val="008B3C30"/>
    <w:rsid w:val="008B5241"/>
    <w:rsid w:val="008B78C0"/>
    <w:rsid w:val="008C4B2C"/>
    <w:rsid w:val="008C62DF"/>
    <w:rsid w:val="008C6E75"/>
    <w:rsid w:val="008C7458"/>
    <w:rsid w:val="008D076C"/>
    <w:rsid w:val="008D11A5"/>
    <w:rsid w:val="008D2246"/>
    <w:rsid w:val="008D2A87"/>
    <w:rsid w:val="008D32F0"/>
    <w:rsid w:val="008D35CC"/>
    <w:rsid w:val="008D4D91"/>
    <w:rsid w:val="008D4E52"/>
    <w:rsid w:val="008D5018"/>
    <w:rsid w:val="008D5DC1"/>
    <w:rsid w:val="008D7F4D"/>
    <w:rsid w:val="008D7FDD"/>
    <w:rsid w:val="008E13CF"/>
    <w:rsid w:val="008E1FD6"/>
    <w:rsid w:val="008E2DA6"/>
    <w:rsid w:val="008E3B5F"/>
    <w:rsid w:val="008E3BD9"/>
    <w:rsid w:val="008E3E58"/>
    <w:rsid w:val="008E3FF8"/>
    <w:rsid w:val="008E6752"/>
    <w:rsid w:val="008E6D06"/>
    <w:rsid w:val="008F03E9"/>
    <w:rsid w:val="008F0561"/>
    <w:rsid w:val="008F0BAD"/>
    <w:rsid w:val="008F2002"/>
    <w:rsid w:val="008F253E"/>
    <w:rsid w:val="008F597E"/>
    <w:rsid w:val="008F77D0"/>
    <w:rsid w:val="00903E5C"/>
    <w:rsid w:val="00904F25"/>
    <w:rsid w:val="009057C2"/>
    <w:rsid w:val="009057C8"/>
    <w:rsid w:val="00911A22"/>
    <w:rsid w:val="00912680"/>
    <w:rsid w:val="00912D28"/>
    <w:rsid w:val="00914B5E"/>
    <w:rsid w:val="009153E8"/>
    <w:rsid w:val="00916435"/>
    <w:rsid w:val="00920374"/>
    <w:rsid w:val="00926553"/>
    <w:rsid w:val="00930DF4"/>
    <w:rsid w:val="009311E6"/>
    <w:rsid w:val="009317B9"/>
    <w:rsid w:val="00933B72"/>
    <w:rsid w:val="00934236"/>
    <w:rsid w:val="0093480E"/>
    <w:rsid w:val="00935146"/>
    <w:rsid w:val="0093566D"/>
    <w:rsid w:val="00935E9C"/>
    <w:rsid w:val="00937695"/>
    <w:rsid w:val="00942F48"/>
    <w:rsid w:val="009440D8"/>
    <w:rsid w:val="009502E7"/>
    <w:rsid w:val="0095478D"/>
    <w:rsid w:val="009570FF"/>
    <w:rsid w:val="00957FB3"/>
    <w:rsid w:val="009619B4"/>
    <w:rsid w:val="00962209"/>
    <w:rsid w:val="00963606"/>
    <w:rsid w:val="00963EAC"/>
    <w:rsid w:val="00964B17"/>
    <w:rsid w:val="0096513D"/>
    <w:rsid w:val="00973930"/>
    <w:rsid w:val="009739BC"/>
    <w:rsid w:val="0097403D"/>
    <w:rsid w:val="00976F98"/>
    <w:rsid w:val="009833DC"/>
    <w:rsid w:val="009837D2"/>
    <w:rsid w:val="009854AB"/>
    <w:rsid w:val="009857CE"/>
    <w:rsid w:val="00985A8A"/>
    <w:rsid w:val="00990C4C"/>
    <w:rsid w:val="0099189B"/>
    <w:rsid w:val="0099281B"/>
    <w:rsid w:val="00993A33"/>
    <w:rsid w:val="00993D4E"/>
    <w:rsid w:val="0099402C"/>
    <w:rsid w:val="0099554D"/>
    <w:rsid w:val="00996B33"/>
    <w:rsid w:val="00996B5D"/>
    <w:rsid w:val="009A0D93"/>
    <w:rsid w:val="009A12E0"/>
    <w:rsid w:val="009A1CFA"/>
    <w:rsid w:val="009A564B"/>
    <w:rsid w:val="009A5FAC"/>
    <w:rsid w:val="009A7BAE"/>
    <w:rsid w:val="009B0BAE"/>
    <w:rsid w:val="009B0EFA"/>
    <w:rsid w:val="009B1001"/>
    <w:rsid w:val="009B479D"/>
    <w:rsid w:val="009B4ACB"/>
    <w:rsid w:val="009B6838"/>
    <w:rsid w:val="009C0267"/>
    <w:rsid w:val="009C1E54"/>
    <w:rsid w:val="009C463E"/>
    <w:rsid w:val="009C4807"/>
    <w:rsid w:val="009C5518"/>
    <w:rsid w:val="009C6CEF"/>
    <w:rsid w:val="009C73C7"/>
    <w:rsid w:val="009D001B"/>
    <w:rsid w:val="009D0572"/>
    <w:rsid w:val="009D345C"/>
    <w:rsid w:val="009D3F4A"/>
    <w:rsid w:val="009D4561"/>
    <w:rsid w:val="009D4963"/>
    <w:rsid w:val="009D78D5"/>
    <w:rsid w:val="009E10F9"/>
    <w:rsid w:val="009E1445"/>
    <w:rsid w:val="009E349C"/>
    <w:rsid w:val="009E4260"/>
    <w:rsid w:val="009E5478"/>
    <w:rsid w:val="009E5972"/>
    <w:rsid w:val="009E5A8C"/>
    <w:rsid w:val="009E7BC2"/>
    <w:rsid w:val="009F228F"/>
    <w:rsid w:val="009F3291"/>
    <w:rsid w:val="009F3A6C"/>
    <w:rsid w:val="009F6FF4"/>
    <w:rsid w:val="009F71C9"/>
    <w:rsid w:val="00A0032A"/>
    <w:rsid w:val="00A00BD5"/>
    <w:rsid w:val="00A03A06"/>
    <w:rsid w:val="00A04E17"/>
    <w:rsid w:val="00A06BBD"/>
    <w:rsid w:val="00A1050E"/>
    <w:rsid w:val="00A17403"/>
    <w:rsid w:val="00A20AB5"/>
    <w:rsid w:val="00A22069"/>
    <w:rsid w:val="00A22D02"/>
    <w:rsid w:val="00A23892"/>
    <w:rsid w:val="00A2551F"/>
    <w:rsid w:val="00A2635C"/>
    <w:rsid w:val="00A276D5"/>
    <w:rsid w:val="00A30656"/>
    <w:rsid w:val="00A34C34"/>
    <w:rsid w:val="00A356F8"/>
    <w:rsid w:val="00A358A5"/>
    <w:rsid w:val="00A40D99"/>
    <w:rsid w:val="00A44FDA"/>
    <w:rsid w:val="00A5496F"/>
    <w:rsid w:val="00A55501"/>
    <w:rsid w:val="00A56E88"/>
    <w:rsid w:val="00A63A62"/>
    <w:rsid w:val="00A7184E"/>
    <w:rsid w:val="00A71CB3"/>
    <w:rsid w:val="00A73E56"/>
    <w:rsid w:val="00A75C13"/>
    <w:rsid w:val="00A767C5"/>
    <w:rsid w:val="00A7701E"/>
    <w:rsid w:val="00A770FC"/>
    <w:rsid w:val="00A80CD1"/>
    <w:rsid w:val="00A8228C"/>
    <w:rsid w:val="00A83D20"/>
    <w:rsid w:val="00A87295"/>
    <w:rsid w:val="00A92F8A"/>
    <w:rsid w:val="00A9412F"/>
    <w:rsid w:val="00A94599"/>
    <w:rsid w:val="00A969C4"/>
    <w:rsid w:val="00AA55BC"/>
    <w:rsid w:val="00AA5734"/>
    <w:rsid w:val="00AA6168"/>
    <w:rsid w:val="00AB0162"/>
    <w:rsid w:val="00AB085C"/>
    <w:rsid w:val="00AB1582"/>
    <w:rsid w:val="00AB3493"/>
    <w:rsid w:val="00AB6F5C"/>
    <w:rsid w:val="00AC49B4"/>
    <w:rsid w:val="00AC558A"/>
    <w:rsid w:val="00AC585B"/>
    <w:rsid w:val="00AC5F58"/>
    <w:rsid w:val="00AC7133"/>
    <w:rsid w:val="00AC7320"/>
    <w:rsid w:val="00AD3B0B"/>
    <w:rsid w:val="00AD6BB3"/>
    <w:rsid w:val="00AD7A34"/>
    <w:rsid w:val="00AE078C"/>
    <w:rsid w:val="00AE22F8"/>
    <w:rsid w:val="00AE60D5"/>
    <w:rsid w:val="00AE6DD6"/>
    <w:rsid w:val="00AE6F61"/>
    <w:rsid w:val="00AF1A3A"/>
    <w:rsid w:val="00AF2D9D"/>
    <w:rsid w:val="00AF309E"/>
    <w:rsid w:val="00AF65C9"/>
    <w:rsid w:val="00AF6E03"/>
    <w:rsid w:val="00AF7643"/>
    <w:rsid w:val="00AF7E68"/>
    <w:rsid w:val="00B042BC"/>
    <w:rsid w:val="00B071E9"/>
    <w:rsid w:val="00B07AEF"/>
    <w:rsid w:val="00B11E60"/>
    <w:rsid w:val="00B14164"/>
    <w:rsid w:val="00B14537"/>
    <w:rsid w:val="00B1631C"/>
    <w:rsid w:val="00B168F0"/>
    <w:rsid w:val="00B176A1"/>
    <w:rsid w:val="00B203C5"/>
    <w:rsid w:val="00B20D62"/>
    <w:rsid w:val="00B24986"/>
    <w:rsid w:val="00B24C9C"/>
    <w:rsid w:val="00B2544F"/>
    <w:rsid w:val="00B30AE0"/>
    <w:rsid w:val="00B325CE"/>
    <w:rsid w:val="00B34216"/>
    <w:rsid w:val="00B37A64"/>
    <w:rsid w:val="00B42426"/>
    <w:rsid w:val="00B42F03"/>
    <w:rsid w:val="00B45DD7"/>
    <w:rsid w:val="00B46C97"/>
    <w:rsid w:val="00B4750D"/>
    <w:rsid w:val="00B47C5B"/>
    <w:rsid w:val="00B505B8"/>
    <w:rsid w:val="00B553D8"/>
    <w:rsid w:val="00B55536"/>
    <w:rsid w:val="00B55B9B"/>
    <w:rsid w:val="00B566A1"/>
    <w:rsid w:val="00B578A4"/>
    <w:rsid w:val="00B60CC7"/>
    <w:rsid w:val="00B60E02"/>
    <w:rsid w:val="00B61452"/>
    <w:rsid w:val="00B61AC5"/>
    <w:rsid w:val="00B622A2"/>
    <w:rsid w:val="00B62464"/>
    <w:rsid w:val="00B62ED6"/>
    <w:rsid w:val="00B64E43"/>
    <w:rsid w:val="00B66268"/>
    <w:rsid w:val="00B67976"/>
    <w:rsid w:val="00B67A7C"/>
    <w:rsid w:val="00B742CE"/>
    <w:rsid w:val="00B748B8"/>
    <w:rsid w:val="00B75819"/>
    <w:rsid w:val="00B774C5"/>
    <w:rsid w:val="00B81C36"/>
    <w:rsid w:val="00B8211F"/>
    <w:rsid w:val="00B83AD9"/>
    <w:rsid w:val="00B840FE"/>
    <w:rsid w:val="00B875E9"/>
    <w:rsid w:val="00B90065"/>
    <w:rsid w:val="00B900EF"/>
    <w:rsid w:val="00B90463"/>
    <w:rsid w:val="00B9367D"/>
    <w:rsid w:val="00B93753"/>
    <w:rsid w:val="00B9608D"/>
    <w:rsid w:val="00B96826"/>
    <w:rsid w:val="00B97ECE"/>
    <w:rsid w:val="00BA0907"/>
    <w:rsid w:val="00BA15A7"/>
    <w:rsid w:val="00BA35D1"/>
    <w:rsid w:val="00BA422E"/>
    <w:rsid w:val="00BA5499"/>
    <w:rsid w:val="00BA684A"/>
    <w:rsid w:val="00BA6987"/>
    <w:rsid w:val="00BA6DAA"/>
    <w:rsid w:val="00BB0276"/>
    <w:rsid w:val="00BB029F"/>
    <w:rsid w:val="00BB2B0F"/>
    <w:rsid w:val="00BB377F"/>
    <w:rsid w:val="00BB501D"/>
    <w:rsid w:val="00BB5C75"/>
    <w:rsid w:val="00BC119C"/>
    <w:rsid w:val="00BC3882"/>
    <w:rsid w:val="00BC491D"/>
    <w:rsid w:val="00BC587E"/>
    <w:rsid w:val="00BC7D0C"/>
    <w:rsid w:val="00BD0B4B"/>
    <w:rsid w:val="00BE0278"/>
    <w:rsid w:val="00BE23B5"/>
    <w:rsid w:val="00BE2854"/>
    <w:rsid w:val="00BE3B4D"/>
    <w:rsid w:val="00BE5732"/>
    <w:rsid w:val="00BE7482"/>
    <w:rsid w:val="00BF0B2E"/>
    <w:rsid w:val="00BF0D1D"/>
    <w:rsid w:val="00BF0E8B"/>
    <w:rsid w:val="00BF3191"/>
    <w:rsid w:val="00BF34BE"/>
    <w:rsid w:val="00BF3C10"/>
    <w:rsid w:val="00BF5DBC"/>
    <w:rsid w:val="00BF6917"/>
    <w:rsid w:val="00BF69C7"/>
    <w:rsid w:val="00BF6C13"/>
    <w:rsid w:val="00C00577"/>
    <w:rsid w:val="00C01CED"/>
    <w:rsid w:val="00C02E60"/>
    <w:rsid w:val="00C03670"/>
    <w:rsid w:val="00C04558"/>
    <w:rsid w:val="00C051E5"/>
    <w:rsid w:val="00C06389"/>
    <w:rsid w:val="00C06841"/>
    <w:rsid w:val="00C07D4F"/>
    <w:rsid w:val="00C10400"/>
    <w:rsid w:val="00C10D3B"/>
    <w:rsid w:val="00C1116B"/>
    <w:rsid w:val="00C12142"/>
    <w:rsid w:val="00C1275A"/>
    <w:rsid w:val="00C13207"/>
    <w:rsid w:val="00C172D9"/>
    <w:rsid w:val="00C17929"/>
    <w:rsid w:val="00C17D1D"/>
    <w:rsid w:val="00C205C1"/>
    <w:rsid w:val="00C209B5"/>
    <w:rsid w:val="00C22E46"/>
    <w:rsid w:val="00C26BCD"/>
    <w:rsid w:val="00C27203"/>
    <w:rsid w:val="00C27344"/>
    <w:rsid w:val="00C31291"/>
    <w:rsid w:val="00C3361E"/>
    <w:rsid w:val="00C34FBE"/>
    <w:rsid w:val="00C36A96"/>
    <w:rsid w:val="00C36F02"/>
    <w:rsid w:val="00C3792B"/>
    <w:rsid w:val="00C4451B"/>
    <w:rsid w:val="00C4510E"/>
    <w:rsid w:val="00C4522D"/>
    <w:rsid w:val="00C47191"/>
    <w:rsid w:val="00C51EA8"/>
    <w:rsid w:val="00C521D1"/>
    <w:rsid w:val="00C5449A"/>
    <w:rsid w:val="00C545F5"/>
    <w:rsid w:val="00C55281"/>
    <w:rsid w:val="00C55404"/>
    <w:rsid w:val="00C5563A"/>
    <w:rsid w:val="00C55E75"/>
    <w:rsid w:val="00C57F5D"/>
    <w:rsid w:val="00C60059"/>
    <w:rsid w:val="00C61CA4"/>
    <w:rsid w:val="00C6434A"/>
    <w:rsid w:val="00C64DE2"/>
    <w:rsid w:val="00C67343"/>
    <w:rsid w:val="00C7096D"/>
    <w:rsid w:val="00C70AE2"/>
    <w:rsid w:val="00C72C7C"/>
    <w:rsid w:val="00C74268"/>
    <w:rsid w:val="00C747B1"/>
    <w:rsid w:val="00C81292"/>
    <w:rsid w:val="00C8283F"/>
    <w:rsid w:val="00C83ED7"/>
    <w:rsid w:val="00C849D2"/>
    <w:rsid w:val="00C877C2"/>
    <w:rsid w:val="00C91E9A"/>
    <w:rsid w:val="00C93D63"/>
    <w:rsid w:val="00C94E33"/>
    <w:rsid w:val="00C94EAE"/>
    <w:rsid w:val="00C965A6"/>
    <w:rsid w:val="00CA6873"/>
    <w:rsid w:val="00CB0867"/>
    <w:rsid w:val="00CB1254"/>
    <w:rsid w:val="00CB2EC7"/>
    <w:rsid w:val="00CB346B"/>
    <w:rsid w:val="00CB5BB7"/>
    <w:rsid w:val="00CC15A4"/>
    <w:rsid w:val="00CC2538"/>
    <w:rsid w:val="00CC57BA"/>
    <w:rsid w:val="00CC62A0"/>
    <w:rsid w:val="00CC6812"/>
    <w:rsid w:val="00CD088C"/>
    <w:rsid w:val="00CD0D1C"/>
    <w:rsid w:val="00CD2D7F"/>
    <w:rsid w:val="00CE09ED"/>
    <w:rsid w:val="00CE3424"/>
    <w:rsid w:val="00CE37DE"/>
    <w:rsid w:val="00CE3B1B"/>
    <w:rsid w:val="00CE496C"/>
    <w:rsid w:val="00CE5B19"/>
    <w:rsid w:val="00CE6030"/>
    <w:rsid w:val="00CF19ED"/>
    <w:rsid w:val="00CF29F2"/>
    <w:rsid w:val="00CF3229"/>
    <w:rsid w:val="00CF33F6"/>
    <w:rsid w:val="00CF784E"/>
    <w:rsid w:val="00D00E4F"/>
    <w:rsid w:val="00D01D66"/>
    <w:rsid w:val="00D0293A"/>
    <w:rsid w:val="00D0362B"/>
    <w:rsid w:val="00D057C7"/>
    <w:rsid w:val="00D06FA5"/>
    <w:rsid w:val="00D07F4C"/>
    <w:rsid w:val="00D10E79"/>
    <w:rsid w:val="00D14971"/>
    <w:rsid w:val="00D16453"/>
    <w:rsid w:val="00D21694"/>
    <w:rsid w:val="00D2198F"/>
    <w:rsid w:val="00D22FED"/>
    <w:rsid w:val="00D259F2"/>
    <w:rsid w:val="00D25E7F"/>
    <w:rsid w:val="00D267F2"/>
    <w:rsid w:val="00D30271"/>
    <w:rsid w:val="00D315F7"/>
    <w:rsid w:val="00D329EC"/>
    <w:rsid w:val="00D3412E"/>
    <w:rsid w:val="00D35A5E"/>
    <w:rsid w:val="00D37071"/>
    <w:rsid w:val="00D413D5"/>
    <w:rsid w:val="00D42AEF"/>
    <w:rsid w:val="00D44A99"/>
    <w:rsid w:val="00D47223"/>
    <w:rsid w:val="00D4726A"/>
    <w:rsid w:val="00D5024E"/>
    <w:rsid w:val="00D51B95"/>
    <w:rsid w:val="00D51BC0"/>
    <w:rsid w:val="00D56914"/>
    <w:rsid w:val="00D57A65"/>
    <w:rsid w:val="00D6022D"/>
    <w:rsid w:val="00D61791"/>
    <w:rsid w:val="00D6187A"/>
    <w:rsid w:val="00D63537"/>
    <w:rsid w:val="00D6574D"/>
    <w:rsid w:val="00D66941"/>
    <w:rsid w:val="00D674DD"/>
    <w:rsid w:val="00D7033E"/>
    <w:rsid w:val="00D70648"/>
    <w:rsid w:val="00D70BF0"/>
    <w:rsid w:val="00D7248B"/>
    <w:rsid w:val="00D74509"/>
    <w:rsid w:val="00D75491"/>
    <w:rsid w:val="00D77001"/>
    <w:rsid w:val="00D77F04"/>
    <w:rsid w:val="00D77F3F"/>
    <w:rsid w:val="00D820D4"/>
    <w:rsid w:val="00D83721"/>
    <w:rsid w:val="00D83984"/>
    <w:rsid w:val="00D85204"/>
    <w:rsid w:val="00D85290"/>
    <w:rsid w:val="00D9040E"/>
    <w:rsid w:val="00D91CA7"/>
    <w:rsid w:val="00D940CE"/>
    <w:rsid w:val="00D962E2"/>
    <w:rsid w:val="00DA1573"/>
    <w:rsid w:val="00DB1528"/>
    <w:rsid w:val="00DB2DF7"/>
    <w:rsid w:val="00DB340F"/>
    <w:rsid w:val="00DB35F8"/>
    <w:rsid w:val="00DB5C7F"/>
    <w:rsid w:val="00DB6939"/>
    <w:rsid w:val="00DB7192"/>
    <w:rsid w:val="00DC1C53"/>
    <w:rsid w:val="00DC661E"/>
    <w:rsid w:val="00DC7AC2"/>
    <w:rsid w:val="00DC7C3E"/>
    <w:rsid w:val="00DD0AF7"/>
    <w:rsid w:val="00DD1456"/>
    <w:rsid w:val="00DD24EA"/>
    <w:rsid w:val="00DD4E1B"/>
    <w:rsid w:val="00DD5428"/>
    <w:rsid w:val="00DD599B"/>
    <w:rsid w:val="00DE0656"/>
    <w:rsid w:val="00DE107E"/>
    <w:rsid w:val="00DE1408"/>
    <w:rsid w:val="00DE5FB7"/>
    <w:rsid w:val="00DE6779"/>
    <w:rsid w:val="00DF273C"/>
    <w:rsid w:val="00DF6BB0"/>
    <w:rsid w:val="00DF711A"/>
    <w:rsid w:val="00E00149"/>
    <w:rsid w:val="00E0144A"/>
    <w:rsid w:val="00E0178C"/>
    <w:rsid w:val="00E02310"/>
    <w:rsid w:val="00E05EC3"/>
    <w:rsid w:val="00E1023E"/>
    <w:rsid w:val="00E161B8"/>
    <w:rsid w:val="00E178FA"/>
    <w:rsid w:val="00E17C9E"/>
    <w:rsid w:val="00E21075"/>
    <w:rsid w:val="00E22602"/>
    <w:rsid w:val="00E22BB9"/>
    <w:rsid w:val="00E233A4"/>
    <w:rsid w:val="00E242CA"/>
    <w:rsid w:val="00E25CED"/>
    <w:rsid w:val="00E26A19"/>
    <w:rsid w:val="00E271BF"/>
    <w:rsid w:val="00E3338E"/>
    <w:rsid w:val="00E365FB"/>
    <w:rsid w:val="00E44488"/>
    <w:rsid w:val="00E4464B"/>
    <w:rsid w:val="00E44B95"/>
    <w:rsid w:val="00E4603F"/>
    <w:rsid w:val="00E51011"/>
    <w:rsid w:val="00E52099"/>
    <w:rsid w:val="00E5268C"/>
    <w:rsid w:val="00E5292F"/>
    <w:rsid w:val="00E56493"/>
    <w:rsid w:val="00E57E51"/>
    <w:rsid w:val="00E63F5B"/>
    <w:rsid w:val="00E6422B"/>
    <w:rsid w:val="00E66936"/>
    <w:rsid w:val="00E7191B"/>
    <w:rsid w:val="00E7406E"/>
    <w:rsid w:val="00E74F34"/>
    <w:rsid w:val="00E759DD"/>
    <w:rsid w:val="00E76DFF"/>
    <w:rsid w:val="00E76FC3"/>
    <w:rsid w:val="00E80D43"/>
    <w:rsid w:val="00E8282B"/>
    <w:rsid w:val="00E82CFC"/>
    <w:rsid w:val="00E83342"/>
    <w:rsid w:val="00E83616"/>
    <w:rsid w:val="00E838FF"/>
    <w:rsid w:val="00E876F9"/>
    <w:rsid w:val="00E9349C"/>
    <w:rsid w:val="00E9546C"/>
    <w:rsid w:val="00E9608A"/>
    <w:rsid w:val="00E97F5E"/>
    <w:rsid w:val="00EA08BE"/>
    <w:rsid w:val="00EA4783"/>
    <w:rsid w:val="00EA5CFF"/>
    <w:rsid w:val="00EA6121"/>
    <w:rsid w:val="00EB11D1"/>
    <w:rsid w:val="00EB1AB3"/>
    <w:rsid w:val="00EB2C18"/>
    <w:rsid w:val="00EB4AF9"/>
    <w:rsid w:val="00EB4B4D"/>
    <w:rsid w:val="00EC0E0A"/>
    <w:rsid w:val="00EC2FC0"/>
    <w:rsid w:val="00EC369F"/>
    <w:rsid w:val="00EC398B"/>
    <w:rsid w:val="00EC3BEF"/>
    <w:rsid w:val="00EC3D8E"/>
    <w:rsid w:val="00EC43C8"/>
    <w:rsid w:val="00EC7F3C"/>
    <w:rsid w:val="00ED1E48"/>
    <w:rsid w:val="00ED3A5B"/>
    <w:rsid w:val="00ED6951"/>
    <w:rsid w:val="00EE555E"/>
    <w:rsid w:val="00EE5865"/>
    <w:rsid w:val="00EE6F78"/>
    <w:rsid w:val="00EE7B9F"/>
    <w:rsid w:val="00EF064B"/>
    <w:rsid w:val="00EF2344"/>
    <w:rsid w:val="00EF3D2E"/>
    <w:rsid w:val="00EF574D"/>
    <w:rsid w:val="00EF5965"/>
    <w:rsid w:val="00EF6E4B"/>
    <w:rsid w:val="00F00243"/>
    <w:rsid w:val="00F03658"/>
    <w:rsid w:val="00F05805"/>
    <w:rsid w:val="00F06589"/>
    <w:rsid w:val="00F07164"/>
    <w:rsid w:val="00F122DE"/>
    <w:rsid w:val="00F133E3"/>
    <w:rsid w:val="00F13AD5"/>
    <w:rsid w:val="00F158DE"/>
    <w:rsid w:val="00F17374"/>
    <w:rsid w:val="00F20A32"/>
    <w:rsid w:val="00F221EA"/>
    <w:rsid w:val="00F26C3E"/>
    <w:rsid w:val="00F279C4"/>
    <w:rsid w:val="00F30DF3"/>
    <w:rsid w:val="00F3164D"/>
    <w:rsid w:val="00F337A6"/>
    <w:rsid w:val="00F33E48"/>
    <w:rsid w:val="00F347E6"/>
    <w:rsid w:val="00F35980"/>
    <w:rsid w:val="00F361C1"/>
    <w:rsid w:val="00F37258"/>
    <w:rsid w:val="00F373D4"/>
    <w:rsid w:val="00F377FA"/>
    <w:rsid w:val="00F41044"/>
    <w:rsid w:val="00F415EA"/>
    <w:rsid w:val="00F41755"/>
    <w:rsid w:val="00F42D06"/>
    <w:rsid w:val="00F43B40"/>
    <w:rsid w:val="00F46A38"/>
    <w:rsid w:val="00F473FF"/>
    <w:rsid w:val="00F51A74"/>
    <w:rsid w:val="00F53FAE"/>
    <w:rsid w:val="00F557C1"/>
    <w:rsid w:val="00F55A8A"/>
    <w:rsid w:val="00F578DE"/>
    <w:rsid w:val="00F57F5A"/>
    <w:rsid w:val="00F61D6F"/>
    <w:rsid w:val="00F63E52"/>
    <w:rsid w:val="00F660D5"/>
    <w:rsid w:val="00F6631E"/>
    <w:rsid w:val="00F66942"/>
    <w:rsid w:val="00F72E49"/>
    <w:rsid w:val="00F75096"/>
    <w:rsid w:val="00F81F4E"/>
    <w:rsid w:val="00F83B83"/>
    <w:rsid w:val="00F847B0"/>
    <w:rsid w:val="00F84EB1"/>
    <w:rsid w:val="00F85549"/>
    <w:rsid w:val="00F8614B"/>
    <w:rsid w:val="00F90CF5"/>
    <w:rsid w:val="00F94DFF"/>
    <w:rsid w:val="00F976A4"/>
    <w:rsid w:val="00FA0384"/>
    <w:rsid w:val="00FA10EB"/>
    <w:rsid w:val="00FA180F"/>
    <w:rsid w:val="00FA2FEB"/>
    <w:rsid w:val="00FA7A22"/>
    <w:rsid w:val="00FB229D"/>
    <w:rsid w:val="00FB3332"/>
    <w:rsid w:val="00FB3C44"/>
    <w:rsid w:val="00FB70DD"/>
    <w:rsid w:val="00FC10AB"/>
    <w:rsid w:val="00FC2E99"/>
    <w:rsid w:val="00FC4FD2"/>
    <w:rsid w:val="00FE078F"/>
    <w:rsid w:val="00FE20D9"/>
    <w:rsid w:val="00FE53B1"/>
    <w:rsid w:val="00FE6377"/>
    <w:rsid w:val="00FE67EF"/>
    <w:rsid w:val="00FE6EC7"/>
    <w:rsid w:val="00FF1942"/>
    <w:rsid w:val="00FF1BAC"/>
    <w:rsid w:val="00FF1EDC"/>
    <w:rsid w:val="00FF209F"/>
    <w:rsid w:val="00FF2A76"/>
    <w:rsid w:val="00FF3BE5"/>
    <w:rsid w:val="00FF4F4D"/>
    <w:rsid w:val="00FF7E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3C75EFBE-04E8-491F-86A8-C371B8FC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24EA"/>
    <w:pPr>
      <w:autoSpaceDE w:val="0"/>
      <w:autoSpaceDN w:val="0"/>
    </w:pPr>
    <w:rPr>
      <w:sz w:val="24"/>
      <w:szCs w:val="24"/>
    </w:rPr>
  </w:style>
  <w:style w:type="paragraph" w:styleId="Cmsor1">
    <w:name w:val="heading 1"/>
    <w:basedOn w:val="Norml"/>
    <w:next w:val="Norml"/>
    <w:link w:val="Cmsor1Char"/>
    <w:qFormat/>
    <w:rsid w:val="00DD24EA"/>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7385F"/>
    <w:pPr>
      <w:keepNext/>
      <w:autoSpaceDE/>
      <w:autoSpaceDN/>
      <w:spacing w:after="360"/>
      <w:jc w:val="center"/>
      <w:outlineLvl w:val="1"/>
    </w:pPr>
    <w:rPr>
      <w:rFonts w:ascii="Century Gothic" w:hAnsi="Century Gothic"/>
      <w:b/>
      <w:bCs/>
      <w:sz w:val="20"/>
      <w:szCs w:val="20"/>
    </w:rPr>
  </w:style>
  <w:style w:type="paragraph" w:styleId="Cmsor3">
    <w:name w:val="heading 3"/>
    <w:basedOn w:val="Norml"/>
    <w:next w:val="Norml"/>
    <w:link w:val="Cmsor3Char"/>
    <w:qFormat/>
    <w:rsid w:val="00DD24EA"/>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DD24EA"/>
    <w:pPr>
      <w:keepNext/>
      <w:autoSpaceDE/>
      <w:autoSpaceDN/>
      <w:jc w:val="center"/>
      <w:outlineLvl w:val="3"/>
    </w:pPr>
    <w:rPr>
      <w:rFonts w:ascii="Calibri" w:hAnsi="Calibri"/>
      <w:b/>
      <w:bCs/>
      <w:sz w:val="28"/>
      <w:szCs w:val="28"/>
    </w:rPr>
  </w:style>
  <w:style w:type="paragraph" w:styleId="Cmsor5">
    <w:name w:val="heading 5"/>
    <w:basedOn w:val="Norml"/>
    <w:next w:val="Norml"/>
    <w:link w:val="Cmsor5Char"/>
    <w:qFormat/>
    <w:rsid w:val="00DD24EA"/>
    <w:pPr>
      <w:keepNext/>
      <w:jc w:val="center"/>
      <w:outlineLvl w:val="4"/>
    </w:pPr>
    <w:rPr>
      <w:rFonts w:ascii="Calibri" w:hAnsi="Calibri"/>
      <w:b/>
      <w:bCs/>
      <w:i/>
      <w:iCs/>
      <w:sz w:val="26"/>
      <w:szCs w:val="26"/>
    </w:rPr>
  </w:style>
  <w:style w:type="paragraph" w:styleId="Cmsor6">
    <w:name w:val="heading 6"/>
    <w:basedOn w:val="Norml"/>
    <w:next w:val="Norml"/>
    <w:link w:val="Cmsor6Char"/>
    <w:qFormat/>
    <w:rsid w:val="00DD24EA"/>
    <w:pPr>
      <w:keepNext/>
      <w:autoSpaceDE/>
      <w:autoSpaceDN/>
      <w:jc w:val="center"/>
      <w:outlineLvl w:val="5"/>
    </w:pPr>
    <w:rPr>
      <w:rFonts w:ascii="Calibri" w:hAnsi="Calibri"/>
      <w:b/>
      <w:bCs/>
      <w:sz w:val="22"/>
      <w:szCs w:val="22"/>
    </w:rPr>
  </w:style>
  <w:style w:type="paragraph" w:styleId="Cmsor7">
    <w:name w:val="heading 7"/>
    <w:basedOn w:val="Norml"/>
    <w:next w:val="Norml"/>
    <w:link w:val="Cmsor7Char"/>
    <w:qFormat/>
    <w:rsid w:val="00DD24EA"/>
    <w:pPr>
      <w:keepNext/>
      <w:autoSpaceDE/>
      <w:autoSpaceDN/>
      <w:ind w:left="214"/>
      <w:jc w:val="both"/>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DD24EA"/>
    <w:rPr>
      <w:rFonts w:ascii="Tahoma" w:hAnsi="Tahoma"/>
      <w:sz w:val="16"/>
      <w:szCs w:val="16"/>
    </w:rPr>
  </w:style>
  <w:style w:type="character" w:customStyle="1" w:styleId="Cmsor1Char">
    <w:name w:val="Címsor 1 Char"/>
    <w:link w:val="Cmsor1"/>
    <w:locked/>
    <w:rsid w:val="004B08EA"/>
    <w:rPr>
      <w:rFonts w:ascii="Cambria" w:hAnsi="Cambria" w:cs="Cambria"/>
      <w:b/>
      <w:bCs/>
      <w:kern w:val="32"/>
      <w:sz w:val="32"/>
      <w:szCs w:val="32"/>
    </w:rPr>
  </w:style>
  <w:style w:type="character" w:customStyle="1" w:styleId="Cmsor2Char">
    <w:name w:val="Címsor 2 Char"/>
    <w:link w:val="Cmsor2"/>
    <w:locked/>
    <w:rsid w:val="0037385F"/>
    <w:rPr>
      <w:rFonts w:ascii="Century Gothic" w:hAnsi="Century Gothic"/>
      <w:b/>
      <w:bCs/>
    </w:rPr>
  </w:style>
  <w:style w:type="character" w:customStyle="1" w:styleId="Cmsor3Char">
    <w:name w:val="Címsor 3 Char"/>
    <w:link w:val="Cmsor3"/>
    <w:semiHidden/>
    <w:locked/>
    <w:rsid w:val="004B08EA"/>
    <w:rPr>
      <w:rFonts w:ascii="Cambria" w:hAnsi="Cambria" w:cs="Cambria"/>
      <w:b/>
      <w:bCs/>
      <w:sz w:val="26"/>
      <w:szCs w:val="26"/>
    </w:rPr>
  </w:style>
  <w:style w:type="character" w:customStyle="1" w:styleId="Cmsor4Char">
    <w:name w:val="Címsor 4 Char"/>
    <w:link w:val="Cmsor4"/>
    <w:semiHidden/>
    <w:locked/>
    <w:rsid w:val="004B08EA"/>
    <w:rPr>
      <w:rFonts w:ascii="Calibri" w:hAnsi="Calibri" w:cs="Calibri"/>
      <w:b/>
      <w:bCs/>
      <w:sz w:val="28"/>
      <w:szCs w:val="28"/>
    </w:rPr>
  </w:style>
  <w:style w:type="character" w:customStyle="1" w:styleId="Cmsor5Char">
    <w:name w:val="Címsor 5 Char"/>
    <w:link w:val="Cmsor5"/>
    <w:semiHidden/>
    <w:locked/>
    <w:rsid w:val="004B08EA"/>
    <w:rPr>
      <w:rFonts w:ascii="Calibri" w:hAnsi="Calibri" w:cs="Calibri"/>
      <w:b/>
      <w:bCs/>
      <w:i/>
      <w:iCs/>
      <w:sz w:val="26"/>
      <w:szCs w:val="26"/>
    </w:rPr>
  </w:style>
  <w:style w:type="character" w:customStyle="1" w:styleId="Cmsor6Char">
    <w:name w:val="Címsor 6 Char"/>
    <w:link w:val="Cmsor6"/>
    <w:semiHidden/>
    <w:locked/>
    <w:rsid w:val="004B08EA"/>
    <w:rPr>
      <w:rFonts w:ascii="Calibri" w:hAnsi="Calibri" w:cs="Calibri"/>
      <w:b/>
      <w:bCs/>
      <w:sz w:val="22"/>
      <w:szCs w:val="22"/>
    </w:rPr>
  </w:style>
  <w:style w:type="character" w:customStyle="1" w:styleId="Cmsor7Char">
    <w:name w:val="Címsor 7 Char"/>
    <w:link w:val="Cmsor7"/>
    <w:semiHidden/>
    <w:locked/>
    <w:rsid w:val="004B08EA"/>
    <w:rPr>
      <w:rFonts w:ascii="Calibri" w:hAnsi="Calibri" w:cs="Calibri"/>
      <w:sz w:val="24"/>
      <w:szCs w:val="24"/>
    </w:rPr>
  </w:style>
  <w:style w:type="paragraph" w:styleId="NormlWeb">
    <w:name w:val="Normal (Web)"/>
    <w:basedOn w:val="Norml"/>
    <w:rsid w:val="00DD24EA"/>
    <w:pPr>
      <w:spacing w:before="100" w:after="100"/>
    </w:pPr>
  </w:style>
  <w:style w:type="character" w:styleId="Hiperhivatkozs">
    <w:name w:val="Hyperlink"/>
    <w:uiPriority w:val="99"/>
    <w:rsid w:val="00DD24EA"/>
    <w:rPr>
      <w:rFonts w:cs="Times New Roman"/>
      <w:color w:val="0000FF"/>
      <w:u w:val="single"/>
    </w:rPr>
  </w:style>
  <w:style w:type="character" w:styleId="Mrltotthiperhivatkozs">
    <w:name w:val="FollowedHyperlink"/>
    <w:rsid w:val="00DD24EA"/>
    <w:rPr>
      <w:rFonts w:cs="Times New Roman"/>
      <w:color w:val="0000FF"/>
      <w:u w:val="single"/>
    </w:rPr>
  </w:style>
  <w:style w:type="paragraph" w:styleId="Szvegtrzs">
    <w:name w:val="Body Text"/>
    <w:basedOn w:val="Norml"/>
    <w:link w:val="SzvegtrzsChar"/>
    <w:rsid w:val="00DD24EA"/>
    <w:pPr>
      <w:autoSpaceDE/>
      <w:autoSpaceDN/>
    </w:pPr>
  </w:style>
  <w:style w:type="character" w:customStyle="1" w:styleId="SzvegtrzsChar">
    <w:name w:val="Szövegtörzs Char"/>
    <w:link w:val="Szvegtrzs"/>
    <w:semiHidden/>
    <w:locked/>
    <w:rsid w:val="004B08EA"/>
    <w:rPr>
      <w:rFonts w:cs="Times New Roman"/>
      <w:sz w:val="24"/>
      <w:szCs w:val="24"/>
    </w:rPr>
  </w:style>
  <w:style w:type="paragraph" w:styleId="Szvegtrzsbehzssal">
    <w:name w:val="Body Text Indent"/>
    <w:basedOn w:val="Norml"/>
    <w:link w:val="SzvegtrzsbehzssalChar"/>
    <w:rsid w:val="00DD24EA"/>
    <w:pPr>
      <w:jc w:val="center"/>
    </w:pPr>
  </w:style>
  <w:style w:type="character" w:customStyle="1" w:styleId="SzvegtrzsbehzssalChar">
    <w:name w:val="Szövegtörzs behúzással Char"/>
    <w:link w:val="Szvegtrzsbehzssal"/>
    <w:semiHidden/>
    <w:locked/>
    <w:rsid w:val="004B08EA"/>
    <w:rPr>
      <w:rFonts w:cs="Times New Roman"/>
      <w:sz w:val="24"/>
      <w:szCs w:val="24"/>
    </w:rPr>
  </w:style>
  <w:style w:type="paragraph" w:styleId="lfej">
    <w:name w:val="header"/>
    <w:basedOn w:val="Norml"/>
    <w:link w:val="lfejChar"/>
    <w:rsid w:val="00DD24EA"/>
    <w:pPr>
      <w:tabs>
        <w:tab w:val="center" w:pos="4536"/>
        <w:tab w:val="right" w:pos="9072"/>
      </w:tabs>
      <w:autoSpaceDE/>
      <w:autoSpaceDN/>
      <w:jc w:val="both"/>
    </w:pPr>
  </w:style>
  <w:style w:type="character" w:customStyle="1" w:styleId="lfejChar">
    <w:name w:val="Élőfej Char"/>
    <w:link w:val="lfej"/>
    <w:semiHidden/>
    <w:locked/>
    <w:rsid w:val="004B08EA"/>
    <w:rPr>
      <w:rFonts w:cs="Times New Roman"/>
      <w:sz w:val="24"/>
      <w:szCs w:val="24"/>
    </w:rPr>
  </w:style>
  <w:style w:type="paragraph" w:customStyle="1" w:styleId="Definci">
    <w:name w:val="Definíció"/>
    <w:basedOn w:val="Norml"/>
    <w:next w:val="Norml"/>
    <w:rsid w:val="00DD24EA"/>
  </w:style>
  <w:style w:type="character" w:styleId="Oldalszm">
    <w:name w:val="page number"/>
    <w:rsid w:val="00DD24EA"/>
    <w:rPr>
      <w:rFonts w:ascii="Times New Roman" w:hAnsi="Times New Roman" w:cs="Times New Roman"/>
      <w:sz w:val="24"/>
      <w:szCs w:val="24"/>
    </w:rPr>
  </w:style>
  <w:style w:type="paragraph" w:styleId="llb">
    <w:name w:val="footer"/>
    <w:basedOn w:val="Norml"/>
    <w:link w:val="llbChar"/>
    <w:rsid w:val="00DD24EA"/>
    <w:pPr>
      <w:tabs>
        <w:tab w:val="center" w:pos="4320"/>
        <w:tab w:val="right" w:pos="8640"/>
      </w:tabs>
      <w:autoSpaceDE/>
      <w:autoSpaceDN/>
    </w:pPr>
  </w:style>
  <w:style w:type="character" w:customStyle="1" w:styleId="llbChar">
    <w:name w:val="Élőláb Char"/>
    <w:link w:val="llb"/>
    <w:semiHidden/>
    <w:locked/>
    <w:rsid w:val="004B08EA"/>
    <w:rPr>
      <w:rFonts w:cs="Times New Roman"/>
      <w:sz w:val="24"/>
      <w:szCs w:val="24"/>
    </w:rPr>
  </w:style>
  <w:style w:type="paragraph" w:styleId="Szvegtrzs3">
    <w:name w:val="Body Text 3"/>
    <w:basedOn w:val="Norml"/>
    <w:link w:val="Szvegtrzs3Char"/>
    <w:rsid w:val="00DD24EA"/>
    <w:pPr>
      <w:jc w:val="both"/>
    </w:pPr>
    <w:rPr>
      <w:sz w:val="16"/>
      <w:szCs w:val="16"/>
    </w:rPr>
  </w:style>
  <w:style w:type="character" w:customStyle="1" w:styleId="Szvegtrzs3Char">
    <w:name w:val="Szövegtörzs 3 Char"/>
    <w:link w:val="Szvegtrzs3"/>
    <w:semiHidden/>
    <w:locked/>
    <w:rsid w:val="004B08EA"/>
    <w:rPr>
      <w:rFonts w:cs="Times New Roman"/>
      <w:sz w:val="16"/>
      <w:szCs w:val="16"/>
    </w:rPr>
  </w:style>
  <w:style w:type="paragraph" w:styleId="Szvegtrzsbehzssal2">
    <w:name w:val="Body Text Indent 2"/>
    <w:basedOn w:val="Norml"/>
    <w:link w:val="Szvegtrzsbehzssal2Char"/>
    <w:rsid w:val="00DD24EA"/>
    <w:pPr>
      <w:autoSpaceDE/>
      <w:autoSpaceDN/>
      <w:ind w:left="505" w:hanging="79"/>
      <w:jc w:val="both"/>
    </w:pPr>
  </w:style>
  <w:style w:type="character" w:customStyle="1" w:styleId="Szvegtrzsbehzssal2Char">
    <w:name w:val="Szövegtörzs behúzással 2 Char"/>
    <w:link w:val="Szvegtrzsbehzssal2"/>
    <w:semiHidden/>
    <w:locked/>
    <w:rsid w:val="004B08EA"/>
    <w:rPr>
      <w:rFonts w:cs="Times New Roman"/>
      <w:sz w:val="24"/>
      <w:szCs w:val="24"/>
    </w:rPr>
  </w:style>
  <w:style w:type="paragraph" w:styleId="Szvegtrzsbehzssal3">
    <w:name w:val="Body Text Indent 3"/>
    <w:basedOn w:val="Norml"/>
    <w:link w:val="Szvegtrzsbehzssal3Char"/>
    <w:rsid w:val="00DD24EA"/>
    <w:pPr>
      <w:ind w:left="1134" w:hanging="283"/>
      <w:jc w:val="both"/>
    </w:pPr>
    <w:rPr>
      <w:sz w:val="16"/>
      <w:szCs w:val="16"/>
    </w:rPr>
  </w:style>
  <w:style w:type="character" w:customStyle="1" w:styleId="Szvegtrzsbehzssal3Char">
    <w:name w:val="Szövegtörzs behúzással 3 Char"/>
    <w:link w:val="Szvegtrzsbehzssal3"/>
    <w:semiHidden/>
    <w:locked/>
    <w:rsid w:val="004B08EA"/>
    <w:rPr>
      <w:rFonts w:cs="Times New Roman"/>
      <w:sz w:val="16"/>
      <w:szCs w:val="16"/>
    </w:rPr>
  </w:style>
  <w:style w:type="paragraph" w:styleId="Cm">
    <w:name w:val="Title"/>
    <w:basedOn w:val="Norml"/>
    <w:next w:val="Norml"/>
    <w:link w:val="CmChar"/>
    <w:qFormat/>
    <w:rsid w:val="00DD24EA"/>
    <w:rPr>
      <w:rFonts w:ascii="Cambria" w:hAnsi="Cambria"/>
      <w:b/>
      <w:bCs/>
      <w:kern w:val="28"/>
      <w:sz w:val="32"/>
      <w:szCs w:val="32"/>
    </w:rPr>
  </w:style>
  <w:style w:type="character" w:customStyle="1" w:styleId="CmChar">
    <w:name w:val="Cím Char"/>
    <w:link w:val="Cm"/>
    <w:locked/>
    <w:rsid w:val="004B08EA"/>
    <w:rPr>
      <w:rFonts w:ascii="Cambria" w:hAnsi="Cambria" w:cs="Cambria"/>
      <w:b/>
      <w:bCs/>
      <w:kern w:val="28"/>
      <w:sz w:val="32"/>
      <w:szCs w:val="32"/>
    </w:rPr>
  </w:style>
  <w:style w:type="character" w:customStyle="1" w:styleId="BuborkszvegChar">
    <w:name w:val="Buborékszöveg Char"/>
    <w:link w:val="Buborkszveg"/>
    <w:semiHidden/>
    <w:locked/>
    <w:rsid w:val="004B08EA"/>
    <w:rPr>
      <w:rFonts w:ascii="Tahoma" w:hAnsi="Tahoma" w:cs="Tahoma"/>
      <w:sz w:val="16"/>
      <w:szCs w:val="16"/>
    </w:rPr>
  </w:style>
  <w:style w:type="paragraph" w:styleId="TJ2">
    <w:name w:val="toc 2"/>
    <w:basedOn w:val="Norml"/>
    <w:next w:val="Norml"/>
    <w:autoRedefine/>
    <w:uiPriority w:val="39"/>
    <w:rsid w:val="003E2A47"/>
    <w:pPr>
      <w:tabs>
        <w:tab w:val="right" w:leader="dot" w:pos="9540"/>
      </w:tabs>
      <w:ind w:left="1037" w:hanging="680"/>
    </w:pPr>
    <w:rPr>
      <w:rFonts w:ascii="Century Gothic" w:hAnsi="Century Gothic" w:cs="Century Gothic"/>
      <w:noProof/>
      <w:sz w:val="22"/>
      <w:szCs w:val="22"/>
    </w:rPr>
  </w:style>
  <w:style w:type="paragraph" w:styleId="TJ1">
    <w:name w:val="toc 1"/>
    <w:basedOn w:val="Norml"/>
    <w:next w:val="Norml"/>
    <w:autoRedefine/>
    <w:uiPriority w:val="39"/>
    <w:rsid w:val="005F6739"/>
    <w:pPr>
      <w:tabs>
        <w:tab w:val="right" w:leader="dot" w:pos="9060"/>
        <w:tab w:val="right" w:pos="9543"/>
      </w:tabs>
    </w:pPr>
    <w:rPr>
      <w:rFonts w:ascii="Century Gothic" w:hAnsi="Century Gothic" w:cs="Century Gothic"/>
      <w:b/>
      <w:bCs/>
      <w:noProof/>
      <w:sz w:val="22"/>
      <w:szCs w:val="22"/>
    </w:rPr>
  </w:style>
  <w:style w:type="paragraph" w:styleId="TJ4">
    <w:name w:val="toc 4"/>
    <w:basedOn w:val="Norml"/>
    <w:next w:val="Norml"/>
    <w:autoRedefine/>
    <w:semiHidden/>
    <w:rsid w:val="00DD24EA"/>
    <w:pPr>
      <w:tabs>
        <w:tab w:val="right" w:leader="dot" w:pos="9060"/>
      </w:tabs>
    </w:pPr>
  </w:style>
  <w:style w:type="paragraph" w:styleId="TJ3">
    <w:name w:val="toc 3"/>
    <w:basedOn w:val="Norml"/>
    <w:next w:val="Norml"/>
    <w:autoRedefine/>
    <w:semiHidden/>
    <w:rsid w:val="00D44A99"/>
    <w:pPr>
      <w:ind w:left="480"/>
      <w:jc w:val="center"/>
    </w:pPr>
    <w:rPr>
      <w:rFonts w:ascii="Century Gothic" w:hAnsi="Century Gothic" w:cs="Century Gothic"/>
      <w:b/>
      <w:bCs/>
      <w:sz w:val="22"/>
      <w:szCs w:val="22"/>
    </w:rPr>
  </w:style>
  <w:style w:type="character" w:styleId="Jegyzethivatkozs">
    <w:name w:val="annotation reference"/>
    <w:semiHidden/>
    <w:rsid w:val="006838FD"/>
    <w:rPr>
      <w:rFonts w:cs="Times New Roman"/>
      <w:sz w:val="16"/>
      <w:szCs w:val="16"/>
    </w:rPr>
  </w:style>
  <w:style w:type="paragraph" w:styleId="Jegyzetszveg">
    <w:name w:val="annotation text"/>
    <w:basedOn w:val="Norml"/>
    <w:link w:val="JegyzetszvegChar"/>
    <w:semiHidden/>
    <w:rsid w:val="006838FD"/>
    <w:rPr>
      <w:sz w:val="20"/>
      <w:szCs w:val="20"/>
    </w:rPr>
  </w:style>
  <w:style w:type="character" w:customStyle="1" w:styleId="JegyzetszvegChar">
    <w:name w:val="Jegyzetszöveg Char"/>
    <w:link w:val="Jegyzetszveg"/>
    <w:semiHidden/>
    <w:locked/>
    <w:rsid w:val="004B08EA"/>
    <w:rPr>
      <w:rFonts w:cs="Times New Roman"/>
      <w:sz w:val="20"/>
      <w:szCs w:val="20"/>
    </w:rPr>
  </w:style>
  <w:style w:type="paragraph" w:styleId="Megjegyzstrgya">
    <w:name w:val="annotation subject"/>
    <w:basedOn w:val="Jegyzetszveg"/>
    <w:next w:val="Jegyzetszveg"/>
    <w:link w:val="MegjegyzstrgyaChar"/>
    <w:semiHidden/>
    <w:rsid w:val="006838FD"/>
    <w:rPr>
      <w:b/>
      <w:bCs/>
    </w:rPr>
  </w:style>
  <w:style w:type="character" w:customStyle="1" w:styleId="MegjegyzstrgyaChar">
    <w:name w:val="Megjegyzés tárgya Char"/>
    <w:link w:val="Megjegyzstrgya"/>
    <w:semiHidden/>
    <w:locked/>
    <w:rsid w:val="004B08EA"/>
    <w:rPr>
      <w:rFonts w:cs="Times New Roman"/>
      <w:b/>
      <w:bCs/>
      <w:sz w:val="20"/>
      <w:szCs w:val="20"/>
    </w:rPr>
  </w:style>
  <w:style w:type="paragraph" w:styleId="Vltozat">
    <w:name w:val="Revision"/>
    <w:hidden/>
    <w:uiPriority w:val="99"/>
    <w:semiHidden/>
    <w:rsid w:val="00786AF9"/>
    <w:rPr>
      <w:sz w:val="24"/>
      <w:szCs w:val="24"/>
    </w:rPr>
  </w:style>
  <w:style w:type="paragraph" w:styleId="Listaszerbekezds">
    <w:name w:val="List Paragraph"/>
    <w:basedOn w:val="Norml"/>
    <w:uiPriority w:val="34"/>
    <w:qFormat/>
    <w:rsid w:val="00E44B95"/>
    <w:pPr>
      <w:autoSpaceDE/>
      <w:autoSpaceDN/>
      <w:ind w:left="708"/>
    </w:pPr>
    <w:rPr>
      <w:szCs w:val="20"/>
    </w:rPr>
  </w:style>
  <w:style w:type="paragraph" w:styleId="Lbjegyzetszveg">
    <w:name w:val="footnote text"/>
    <w:basedOn w:val="Norml"/>
    <w:link w:val="LbjegyzetszvegChar"/>
    <w:uiPriority w:val="99"/>
    <w:semiHidden/>
    <w:unhideWhenUsed/>
    <w:rsid w:val="00A2635C"/>
    <w:rPr>
      <w:sz w:val="20"/>
      <w:szCs w:val="20"/>
    </w:rPr>
  </w:style>
  <w:style w:type="character" w:customStyle="1" w:styleId="LbjegyzetszvegChar">
    <w:name w:val="Lábjegyzetszöveg Char"/>
    <w:basedOn w:val="Bekezdsalapbettpusa"/>
    <w:link w:val="Lbjegyzetszveg"/>
    <w:uiPriority w:val="99"/>
    <w:semiHidden/>
    <w:rsid w:val="00A2635C"/>
  </w:style>
  <w:style w:type="character" w:styleId="Lbjegyzet-hivatkozs">
    <w:name w:val="footnote reference"/>
    <w:uiPriority w:val="99"/>
    <w:semiHidden/>
    <w:unhideWhenUsed/>
    <w:rsid w:val="00A2635C"/>
    <w:rPr>
      <w:vertAlign w:val="superscript"/>
    </w:rPr>
  </w:style>
  <w:style w:type="paragraph" w:customStyle="1" w:styleId="cf0">
    <w:name w:val="cf0"/>
    <w:basedOn w:val="Norml"/>
    <w:rsid w:val="000422D2"/>
    <w:pPr>
      <w:autoSpaceDE/>
      <w:autoSpaceDN/>
      <w:spacing w:before="100" w:beforeAutospacing="1" w:after="100" w:afterAutospacing="1"/>
    </w:pPr>
  </w:style>
  <w:style w:type="paragraph" w:customStyle="1" w:styleId="Default">
    <w:name w:val="Default"/>
    <w:rsid w:val="0085636A"/>
    <w:pPr>
      <w:autoSpaceDE w:val="0"/>
      <w:autoSpaceDN w:val="0"/>
      <w:adjustRightInd w:val="0"/>
    </w:pPr>
    <w:rPr>
      <w:color w:val="000000"/>
      <w:sz w:val="24"/>
      <w:szCs w:val="24"/>
    </w:rPr>
  </w:style>
  <w:style w:type="paragraph" w:customStyle="1" w:styleId="Alpont">
    <w:name w:val="Alpont"/>
    <w:basedOn w:val="Norml"/>
    <w:uiPriority w:val="99"/>
    <w:rsid w:val="00AC5F58"/>
    <w:pPr>
      <w:tabs>
        <w:tab w:val="num" w:pos="964"/>
      </w:tabs>
      <w:overflowPunct w:val="0"/>
      <w:adjustRightInd w:val="0"/>
      <w:ind w:left="964" w:hanging="397"/>
      <w:jc w:val="both"/>
    </w:pPr>
    <w:rPr>
      <w:rFonts w:eastAsia="SimSun"/>
      <w:szCs w:val="20"/>
      <w:lang w:val="en-US"/>
    </w:rPr>
  </w:style>
  <w:style w:type="paragraph" w:customStyle="1" w:styleId="Pont">
    <w:name w:val="Pont"/>
    <w:basedOn w:val="Norml"/>
    <w:uiPriority w:val="99"/>
    <w:rsid w:val="00AC5F58"/>
    <w:pPr>
      <w:tabs>
        <w:tab w:val="num" w:pos="596"/>
      </w:tabs>
      <w:overflowPunct w:val="0"/>
      <w:adjustRightInd w:val="0"/>
      <w:spacing w:before="60" w:after="60" w:line="288" w:lineRule="auto"/>
      <w:ind w:left="596" w:hanging="454"/>
      <w:jc w:val="both"/>
    </w:pPr>
    <w:rPr>
      <w:rFonts w:eastAsia="SimSun"/>
      <w:szCs w:val="20"/>
    </w:rPr>
  </w:style>
  <w:style w:type="table" w:styleId="Rcsostblzat">
    <w:name w:val="Table Grid"/>
    <w:basedOn w:val="Normltblzat"/>
    <w:uiPriority w:val="59"/>
    <w:rsid w:val="006C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09933297">
      <w:bodyDiv w:val="1"/>
      <w:marLeft w:val="0"/>
      <w:marRight w:val="0"/>
      <w:marTop w:val="0"/>
      <w:marBottom w:val="0"/>
      <w:divBdr>
        <w:top w:val="none" w:sz="0" w:space="0" w:color="auto"/>
        <w:left w:val="none" w:sz="0" w:space="0" w:color="auto"/>
        <w:bottom w:val="none" w:sz="0" w:space="0" w:color="auto"/>
        <w:right w:val="none" w:sz="0" w:space="0" w:color="auto"/>
      </w:divBdr>
    </w:div>
    <w:div w:id="242614786">
      <w:bodyDiv w:val="1"/>
      <w:marLeft w:val="0"/>
      <w:marRight w:val="0"/>
      <w:marTop w:val="0"/>
      <w:marBottom w:val="0"/>
      <w:divBdr>
        <w:top w:val="none" w:sz="0" w:space="0" w:color="auto"/>
        <w:left w:val="none" w:sz="0" w:space="0" w:color="auto"/>
        <w:bottom w:val="none" w:sz="0" w:space="0" w:color="auto"/>
        <w:right w:val="none" w:sz="0" w:space="0" w:color="auto"/>
      </w:divBdr>
    </w:div>
    <w:div w:id="342899690">
      <w:bodyDiv w:val="1"/>
      <w:marLeft w:val="0"/>
      <w:marRight w:val="0"/>
      <w:marTop w:val="0"/>
      <w:marBottom w:val="0"/>
      <w:divBdr>
        <w:top w:val="none" w:sz="0" w:space="0" w:color="auto"/>
        <w:left w:val="none" w:sz="0" w:space="0" w:color="auto"/>
        <w:bottom w:val="none" w:sz="0" w:space="0" w:color="auto"/>
        <w:right w:val="none" w:sz="0" w:space="0" w:color="auto"/>
      </w:divBdr>
    </w:div>
    <w:div w:id="360933027">
      <w:bodyDiv w:val="1"/>
      <w:marLeft w:val="0"/>
      <w:marRight w:val="0"/>
      <w:marTop w:val="0"/>
      <w:marBottom w:val="0"/>
      <w:divBdr>
        <w:top w:val="none" w:sz="0" w:space="0" w:color="auto"/>
        <w:left w:val="none" w:sz="0" w:space="0" w:color="auto"/>
        <w:bottom w:val="none" w:sz="0" w:space="0" w:color="auto"/>
        <w:right w:val="none" w:sz="0" w:space="0" w:color="auto"/>
      </w:divBdr>
    </w:div>
    <w:div w:id="765227096">
      <w:bodyDiv w:val="1"/>
      <w:marLeft w:val="0"/>
      <w:marRight w:val="0"/>
      <w:marTop w:val="0"/>
      <w:marBottom w:val="0"/>
      <w:divBdr>
        <w:top w:val="none" w:sz="0" w:space="0" w:color="auto"/>
        <w:left w:val="none" w:sz="0" w:space="0" w:color="auto"/>
        <w:bottom w:val="none" w:sz="0" w:space="0" w:color="auto"/>
        <w:right w:val="none" w:sz="0" w:space="0" w:color="auto"/>
      </w:divBdr>
    </w:div>
    <w:div w:id="873929365">
      <w:bodyDiv w:val="1"/>
      <w:marLeft w:val="0"/>
      <w:marRight w:val="0"/>
      <w:marTop w:val="0"/>
      <w:marBottom w:val="0"/>
      <w:divBdr>
        <w:top w:val="none" w:sz="0" w:space="0" w:color="auto"/>
        <w:left w:val="none" w:sz="0" w:space="0" w:color="auto"/>
        <w:bottom w:val="none" w:sz="0" w:space="0" w:color="auto"/>
        <w:right w:val="none" w:sz="0" w:space="0" w:color="auto"/>
      </w:divBdr>
    </w:div>
    <w:div w:id="1199930209">
      <w:bodyDiv w:val="1"/>
      <w:marLeft w:val="0"/>
      <w:marRight w:val="0"/>
      <w:marTop w:val="0"/>
      <w:marBottom w:val="0"/>
      <w:divBdr>
        <w:top w:val="none" w:sz="0" w:space="0" w:color="auto"/>
        <w:left w:val="none" w:sz="0" w:space="0" w:color="auto"/>
        <w:bottom w:val="none" w:sz="0" w:space="0" w:color="auto"/>
        <w:right w:val="none" w:sz="0" w:space="0" w:color="auto"/>
      </w:divBdr>
    </w:div>
    <w:div w:id="1451626838">
      <w:bodyDiv w:val="1"/>
      <w:marLeft w:val="0"/>
      <w:marRight w:val="0"/>
      <w:marTop w:val="0"/>
      <w:marBottom w:val="0"/>
      <w:divBdr>
        <w:top w:val="none" w:sz="0" w:space="0" w:color="auto"/>
        <w:left w:val="none" w:sz="0" w:space="0" w:color="auto"/>
        <w:bottom w:val="none" w:sz="0" w:space="0" w:color="auto"/>
        <w:right w:val="none" w:sz="0" w:space="0" w:color="auto"/>
      </w:divBdr>
      <w:divsChild>
        <w:div w:id="23598312">
          <w:marLeft w:val="0"/>
          <w:marRight w:val="0"/>
          <w:marTop w:val="0"/>
          <w:marBottom w:val="0"/>
          <w:divBdr>
            <w:top w:val="none" w:sz="0" w:space="0" w:color="auto"/>
            <w:left w:val="none" w:sz="0" w:space="0" w:color="auto"/>
            <w:bottom w:val="none" w:sz="0" w:space="0" w:color="auto"/>
            <w:right w:val="none" w:sz="0" w:space="0" w:color="auto"/>
          </w:divBdr>
        </w:div>
        <w:div w:id="82266864">
          <w:marLeft w:val="0"/>
          <w:marRight w:val="0"/>
          <w:marTop w:val="0"/>
          <w:marBottom w:val="0"/>
          <w:divBdr>
            <w:top w:val="none" w:sz="0" w:space="0" w:color="auto"/>
            <w:left w:val="none" w:sz="0" w:space="0" w:color="auto"/>
            <w:bottom w:val="none" w:sz="0" w:space="0" w:color="auto"/>
            <w:right w:val="none" w:sz="0" w:space="0" w:color="auto"/>
          </w:divBdr>
        </w:div>
        <w:div w:id="328556916">
          <w:marLeft w:val="0"/>
          <w:marRight w:val="0"/>
          <w:marTop w:val="0"/>
          <w:marBottom w:val="0"/>
          <w:divBdr>
            <w:top w:val="none" w:sz="0" w:space="0" w:color="auto"/>
            <w:left w:val="none" w:sz="0" w:space="0" w:color="auto"/>
            <w:bottom w:val="none" w:sz="0" w:space="0" w:color="auto"/>
            <w:right w:val="none" w:sz="0" w:space="0" w:color="auto"/>
          </w:divBdr>
        </w:div>
        <w:div w:id="434138004">
          <w:marLeft w:val="0"/>
          <w:marRight w:val="0"/>
          <w:marTop w:val="0"/>
          <w:marBottom w:val="0"/>
          <w:divBdr>
            <w:top w:val="none" w:sz="0" w:space="0" w:color="auto"/>
            <w:left w:val="none" w:sz="0" w:space="0" w:color="auto"/>
            <w:bottom w:val="none" w:sz="0" w:space="0" w:color="auto"/>
            <w:right w:val="none" w:sz="0" w:space="0" w:color="auto"/>
          </w:divBdr>
        </w:div>
        <w:div w:id="613289973">
          <w:marLeft w:val="0"/>
          <w:marRight w:val="0"/>
          <w:marTop w:val="0"/>
          <w:marBottom w:val="0"/>
          <w:divBdr>
            <w:top w:val="none" w:sz="0" w:space="0" w:color="auto"/>
            <w:left w:val="none" w:sz="0" w:space="0" w:color="auto"/>
            <w:bottom w:val="none" w:sz="0" w:space="0" w:color="auto"/>
            <w:right w:val="none" w:sz="0" w:space="0" w:color="auto"/>
          </w:divBdr>
        </w:div>
        <w:div w:id="906378000">
          <w:marLeft w:val="0"/>
          <w:marRight w:val="0"/>
          <w:marTop w:val="0"/>
          <w:marBottom w:val="0"/>
          <w:divBdr>
            <w:top w:val="none" w:sz="0" w:space="0" w:color="auto"/>
            <w:left w:val="none" w:sz="0" w:space="0" w:color="auto"/>
            <w:bottom w:val="none" w:sz="0" w:space="0" w:color="auto"/>
            <w:right w:val="none" w:sz="0" w:space="0" w:color="auto"/>
          </w:divBdr>
        </w:div>
        <w:div w:id="1123883268">
          <w:marLeft w:val="0"/>
          <w:marRight w:val="0"/>
          <w:marTop w:val="0"/>
          <w:marBottom w:val="0"/>
          <w:divBdr>
            <w:top w:val="none" w:sz="0" w:space="0" w:color="auto"/>
            <w:left w:val="none" w:sz="0" w:space="0" w:color="auto"/>
            <w:bottom w:val="none" w:sz="0" w:space="0" w:color="auto"/>
            <w:right w:val="none" w:sz="0" w:space="0" w:color="auto"/>
          </w:divBdr>
        </w:div>
        <w:div w:id="1180268612">
          <w:marLeft w:val="0"/>
          <w:marRight w:val="0"/>
          <w:marTop w:val="0"/>
          <w:marBottom w:val="0"/>
          <w:divBdr>
            <w:top w:val="none" w:sz="0" w:space="0" w:color="auto"/>
            <w:left w:val="none" w:sz="0" w:space="0" w:color="auto"/>
            <w:bottom w:val="none" w:sz="0" w:space="0" w:color="auto"/>
            <w:right w:val="none" w:sz="0" w:space="0" w:color="auto"/>
          </w:divBdr>
        </w:div>
        <w:div w:id="1651053265">
          <w:marLeft w:val="0"/>
          <w:marRight w:val="0"/>
          <w:marTop w:val="0"/>
          <w:marBottom w:val="0"/>
          <w:divBdr>
            <w:top w:val="none" w:sz="0" w:space="0" w:color="auto"/>
            <w:left w:val="none" w:sz="0" w:space="0" w:color="auto"/>
            <w:bottom w:val="none" w:sz="0" w:space="0" w:color="auto"/>
            <w:right w:val="none" w:sz="0" w:space="0" w:color="auto"/>
          </w:divBdr>
        </w:div>
        <w:div w:id="1949772760">
          <w:marLeft w:val="0"/>
          <w:marRight w:val="0"/>
          <w:marTop w:val="0"/>
          <w:marBottom w:val="0"/>
          <w:divBdr>
            <w:top w:val="none" w:sz="0" w:space="0" w:color="auto"/>
            <w:left w:val="none" w:sz="0" w:space="0" w:color="auto"/>
            <w:bottom w:val="none" w:sz="0" w:space="0" w:color="auto"/>
            <w:right w:val="none" w:sz="0" w:space="0" w:color="auto"/>
          </w:divBdr>
        </w:div>
      </w:divsChild>
    </w:div>
    <w:div w:id="1663581307">
      <w:bodyDiv w:val="1"/>
      <w:marLeft w:val="0"/>
      <w:marRight w:val="0"/>
      <w:marTop w:val="0"/>
      <w:marBottom w:val="0"/>
      <w:divBdr>
        <w:top w:val="none" w:sz="0" w:space="0" w:color="auto"/>
        <w:left w:val="none" w:sz="0" w:space="0" w:color="auto"/>
        <w:bottom w:val="none" w:sz="0" w:space="0" w:color="auto"/>
        <w:right w:val="none" w:sz="0" w:space="0" w:color="auto"/>
      </w:divBdr>
    </w:div>
    <w:div w:id="1994604897">
      <w:bodyDiv w:val="1"/>
      <w:marLeft w:val="0"/>
      <w:marRight w:val="0"/>
      <w:marTop w:val="0"/>
      <w:marBottom w:val="0"/>
      <w:divBdr>
        <w:top w:val="none" w:sz="0" w:space="0" w:color="auto"/>
        <w:left w:val="none" w:sz="0" w:space="0" w:color="auto"/>
        <w:bottom w:val="none" w:sz="0" w:space="0" w:color="auto"/>
        <w:right w:val="none" w:sz="0" w:space="0" w:color="auto"/>
      </w:divBdr>
    </w:div>
    <w:div w:id="2066951971">
      <w:bodyDiv w:val="1"/>
      <w:marLeft w:val="0"/>
      <w:marRight w:val="0"/>
      <w:marTop w:val="0"/>
      <w:marBottom w:val="0"/>
      <w:divBdr>
        <w:top w:val="none" w:sz="0" w:space="0" w:color="auto"/>
        <w:left w:val="none" w:sz="0" w:space="0" w:color="auto"/>
        <w:bottom w:val="none" w:sz="0" w:space="0" w:color="auto"/>
        <w:right w:val="none" w:sz="0" w:space="0" w:color="auto"/>
      </w:divBdr>
    </w:div>
    <w:div w:id="21019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5132-0C19-4412-A8E8-7EF78385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14885</Words>
  <Characters>110959</Characters>
  <Application>Microsoft Office Word</Application>
  <DocSecurity>0</DocSecurity>
  <Lines>924</Lines>
  <Paragraphs>251</Paragraphs>
  <ScaleCrop>false</ScaleCrop>
  <HeadingPairs>
    <vt:vector size="2" baseType="variant">
      <vt:variant>
        <vt:lpstr>Cím</vt:lpstr>
      </vt:variant>
      <vt:variant>
        <vt:i4>1</vt:i4>
      </vt:variant>
    </vt:vector>
  </HeadingPairs>
  <TitlesOfParts>
    <vt:vector size="1" baseType="lpstr">
      <vt:lpstr>BUDAPESTI MŰSZAKI ÉS GAZDASÁGTUDOMÁNYI EGYETEM</vt:lpstr>
    </vt:vector>
  </TitlesOfParts>
  <Company/>
  <LinksUpToDate>false</LinksUpToDate>
  <CharactersWithSpaces>125593</CharactersWithSpaces>
  <SharedDoc>false</SharedDoc>
  <HLinks>
    <vt:vector size="426" baseType="variant">
      <vt:variant>
        <vt:i4>1114161</vt:i4>
      </vt:variant>
      <vt:variant>
        <vt:i4>422</vt:i4>
      </vt:variant>
      <vt:variant>
        <vt:i4>0</vt:i4>
      </vt:variant>
      <vt:variant>
        <vt:i4>5</vt:i4>
      </vt:variant>
      <vt:variant>
        <vt:lpwstr/>
      </vt:variant>
      <vt:variant>
        <vt:lpwstr>_Toc472077063</vt:lpwstr>
      </vt:variant>
      <vt:variant>
        <vt:i4>1114161</vt:i4>
      </vt:variant>
      <vt:variant>
        <vt:i4>416</vt:i4>
      </vt:variant>
      <vt:variant>
        <vt:i4>0</vt:i4>
      </vt:variant>
      <vt:variant>
        <vt:i4>5</vt:i4>
      </vt:variant>
      <vt:variant>
        <vt:lpwstr/>
      </vt:variant>
      <vt:variant>
        <vt:lpwstr>_Toc472077062</vt:lpwstr>
      </vt:variant>
      <vt:variant>
        <vt:i4>1114161</vt:i4>
      </vt:variant>
      <vt:variant>
        <vt:i4>410</vt:i4>
      </vt:variant>
      <vt:variant>
        <vt:i4>0</vt:i4>
      </vt:variant>
      <vt:variant>
        <vt:i4>5</vt:i4>
      </vt:variant>
      <vt:variant>
        <vt:lpwstr/>
      </vt:variant>
      <vt:variant>
        <vt:lpwstr>_Toc472077061</vt:lpwstr>
      </vt:variant>
      <vt:variant>
        <vt:i4>1114161</vt:i4>
      </vt:variant>
      <vt:variant>
        <vt:i4>404</vt:i4>
      </vt:variant>
      <vt:variant>
        <vt:i4>0</vt:i4>
      </vt:variant>
      <vt:variant>
        <vt:i4>5</vt:i4>
      </vt:variant>
      <vt:variant>
        <vt:lpwstr/>
      </vt:variant>
      <vt:variant>
        <vt:lpwstr>_Toc472077060</vt:lpwstr>
      </vt:variant>
      <vt:variant>
        <vt:i4>1179697</vt:i4>
      </vt:variant>
      <vt:variant>
        <vt:i4>398</vt:i4>
      </vt:variant>
      <vt:variant>
        <vt:i4>0</vt:i4>
      </vt:variant>
      <vt:variant>
        <vt:i4>5</vt:i4>
      </vt:variant>
      <vt:variant>
        <vt:lpwstr/>
      </vt:variant>
      <vt:variant>
        <vt:lpwstr>_Toc472077059</vt:lpwstr>
      </vt:variant>
      <vt:variant>
        <vt:i4>1179697</vt:i4>
      </vt:variant>
      <vt:variant>
        <vt:i4>392</vt:i4>
      </vt:variant>
      <vt:variant>
        <vt:i4>0</vt:i4>
      </vt:variant>
      <vt:variant>
        <vt:i4>5</vt:i4>
      </vt:variant>
      <vt:variant>
        <vt:lpwstr/>
      </vt:variant>
      <vt:variant>
        <vt:lpwstr>_Toc472077058</vt:lpwstr>
      </vt:variant>
      <vt:variant>
        <vt:i4>1179697</vt:i4>
      </vt:variant>
      <vt:variant>
        <vt:i4>386</vt:i4>
      </vt:variant>
      <vt:variant>
        <vt:i4>0</vt:i4>
      </vt:variant>
      <vt:variant>
        <vt:i4>5</vt:i4>
      </vt:variant>
      <vt:variant>
        <vt:lpwstr/>
      </vt:variant>
      <vt:variant>
        <vt:lpwstr>_Toc472077057</vt:lpwstr>
      </vt:variant>
      <vt:variant>
        <vt:i4>1179697</vt:i4>
      </vt:variant>
      <vt:variant>
        <vt:i4>380</vt:i4>
      </vt:variant>
      <vt:variant>
        <vt:i4>0</vt:i4>
      </vt:variant>
      <vt:variant>
        <vt:i4>5</vt:i4>
      </vt:variant>
      <vt:variant>
        <vt:lpwstr/>
      </vt:variant>
      <vt:variant>
        <vt:lpwstr>_Toc472077056</vt:lpwstr>
      </vt:variant>
      <vt:variant>
        <vt:i4>1179697</vt:i4>
      </vt:variant>
      <vt:variant>
        <vt:i4>374</vt:i4>
      </vt:variant>
      <vt:variant>
        <vt:i4>0</vt:i4>
      </vt:variant>
      <vt:variant>
        <vt:i4>5</vt:i4>
      </vt:variant>
      <vt:variant>
        <vt:lpwstr/>
      </vt:variant>
      <vt:variant>
        <vt:lpwstr>_Toc472077055</vt:lpwstr>
      </vt:variant>
      <vt:variant>
        <vt:i4>1179697</vt:i4>
      </vt:variant>
      <vt:variant>
        <vt:i4>368</vt:i4>
      </vt:variant>
      <vt:variant>
        <vt:i4>0</vt:i4>
      </vt:variant>
      <vt:variant>
        <vt:i4>5</vt:i4>
      </vt:variant>
      <vt:variant>
        <vt:lpwstr/>
      </vt:variant>
      <vt:variant>
        <vt:lpwstr>_Toc472077054</vt:lpwstr>
      </vt:variant>
      <vt:variant>
        <vt:i4>1179697</vt:i4>
      </vt:variant>
      <vt:variant>
        <vt:i4>362</vt:i4>
      </vt:variant>
      <vt:variant>
        <vt:i4>0</vt:i4>
      </vt:variant>
      <vt:variant>
        <vt:i4>5</vt:i4>
      </vt:variant>
      <vt:variant>
        <vt:lpwstr/>
      </vt:variant>
      <vt:variant>
        <vt:lpwstr>_Toc472077053</vt:lpwstr>
      </vt:variant>
      <vt:variant>
        <vt:i4>1179697</vt:i4>
      </vt:variant>
      <vt:variant>
        <vt:i4>356</vt:i4>
      </vt:variant>
      <vt:variant>
        <vt:i4>0</vt:i4>
      </vt:variant>
      <vt:variant>
        <vt:i4>5</vt:i4>
      </vt:variant>
      <vt:variant>
        <vt:lpwstr/>
      </vt:variant>
      <vt:variant>
        <vt:lpwstr>_Toc472077052</vt:lpwstr>
      </vt:variant>
      <vt:variant>
        <vt:i4>1179697</vt:i4>
      </vt:variant>
      <vt:variant>
        <vt:i4>350</vt:i4>
      </vt:variant>
      <vt:variant>
        <vt:i4>0</vt:i4>
      </vt:variant>
      <vt:variant>
        <vt:i4>5</vt:i4>
      </vt:variant>
      <vt:variant>
        <vt:lpwstr/>
      </vt:variant>
      <vt:variant>
        <vt:lpwstr>_Toc472077051</vt:lpwstr>
      </vt:variant>
      <vt:variant>
        <vt:i4>1179697</vt:i4>
      </vt:variant>
      <vt:variant>
        <vt:i4>344</vt:i4>
      </vt:variant>
      <vt:variant>
        <vt:i4>0</vt:i4>
      </vt:variant>
      <vt:variant>
        <vt:i4>5</vt:i4>
      </vt:variant>
      <vt:variant>
        <vt:lpwstr/>
      </vt:variant>
      <vt:variant>
        <vt:lpwstr>_Toc472077050</vt:lpwstr>
      </vt:variant>
      <vt:variant>
        <vt:i4>1245233</vt:i4>
      </vt:variant>
      <vt:variant>
        <vt:i4>338</vt:i4>
      </vt:variant>
      <vt:variant>
        <vt:i4>0</vt:i4>
      </vt:variant>
      <vt:variant>
        <vt:i4>5</vt:i4>
      </vt:variant>
      <vt:variant>
        <vt:lpwstr/>
      </vt:variant>
      <vt:variant>
        <vt:lpwstr>_Toc472077049</vt:lpwstr>
      </vt:variant>
      <vt:variant>
        <vt:i4>1245233</vt:i4>
      </vt:variant>
      <vt:variant>
        <vt:i4>332</vt:i4>
      </vt:variant>
      <vt:variant>
        <vt:i4>0</vt:i4>
      </vt:variant>
      <vt:variant>
        <vt:i4>5</vt:i4>
      </vt:variant>
      <vt:variant>
        <vt:lpwstr/>
      </vt:variant>
      <vt:variant>
        <vt:lpwstr>_Toc472077048</vt:lpwstr>
      </vt:variant>
      <vt:variant>
        <vt:i4>1245233</vt:i4>
      </vt:variant>
      <vt:variant>
        <vt:i4>326</vt:i4>
      </vt:variant>
      <vt:variant>
        <vt:i4>0</vt:i4>
      </vt:variant>
      <vt:variant>
        <vt:i4>5</vt:i4>
      </vt:variant>
      <vt:variant>
        <vt:lpwstr/>
      </vt:variant>
      <vt:variant>
        <vt:lpwstr>_Toc472077047</vt:lpwstr>
      </vt:variant>
      <vt:variant>
        <vt:i4>1245233</vt:i4>
      </vt:variant>
      <vt:variant>
        <vt:i4>320</vt:i4>
      </vt:variant>
      <vt:variant>
        <vt:i4>0</vt:i4>
      </vt:variant>
      <vt:variant>
        <vt:i4>5</vt:i4>
      </vt:variant>
      <vt:variant>
        <vt:lpwstr/>
      </vt:variant>
      <vt:variant>
        <vt:lpwstr>_Toc472077046</vt:lpwstr>
      </vt:variant>
      <vt:variant>
        <vt:i4>1245233</vt:i4>
      </vt:variant>
      <vt:variant>
        <vt:i4>314</vt:i4>
      </vt:variant>
      <vt:variant>
        <vt:i4>0</vt:i4>
      </vt:variant>
      <vt:variant>
        <vt:i4>5</vt:i4>
      </vt:variant>
      <vt:variant>
        <vt:lpwstr/>
      </vt:variant>
      <vt:variant>
        <vt:lpwstr>_Toc472077045</vt:lpwstr>
      </vt:variant>
      <vt:variant>
        <vt:i4>1245233</vt:i4>
      </vt:variant>
      <vt:variant>
        <vt:i4>308</vt:i4>
      </vt:variant>
      <vt:variant>
        <vt:i4>0</vt:i4>
      </vt:variant>
      <vt:variant>
        <vt:i4>5</vt:i4>
      </vt:variant>
      <vt:variant>
        <vt:lpwstr/>
      </vt:variant>
      <vt:variant>
        <vt:lpwstr>_Toc472077044</vt:lpwstr>
      </vt:variant>
      <vt:variant>
        <vt:i4>1245233</vt:i4>
      </vt:variant>
      <vt:variant>
        <vt:i4>302</vt:i4>
      </vt:variant>
      <vt:variant>
        <vt:i4>0</vt:i4>
      </vt:variant>
      <vt:variant>
        <vt:i4>5</vt:i4>
      </vt:variant>
      <vt:variant>
        <vt:lpwstr/>
      </vt:variant>
      <vt:variant>
        <vt:lpwstr>_Toc472077043</vt:lpwstr>
      </vt:variant>
      <vt:variant>
        <vt:i4>1245233</vt:i4>
      </vt:variant>
      <vt:variant>
        <vt:i4>296</vt:i4>
      </vt:variant>
      <vt:variant>
        <vt:i4>0</vt:i4>
      </vt:variant>
      <vt:variant>
        <vt:i4>5</vt:i4>
      </vt:variant>
      <vt:variant>
        <vt:lpwstr/>
      </vt:variant>
      <vt:variant>
        <vt:lpwstr>_Toc472077042</vt:lpwstr>
      </vt:variant>
      <vt:variant>
        <vt:i4>1245233</vt:i4>
      </vt:variant>
      <vt:variant>
        <vt:i4>290</vt:i4>
      </vt:variant>
      <vt:variant>
        <vt:i4>0</vt:i4>
      </vt:variant>
      <vt:variant>
        <vt:i4>5</vt:i4>
      </vt:variant>
      <vt:variant>
        <vt:lpwstr/>
      </vt:variant>
      <vt:variant>
        <vt:lpwstr>_Toc472077041</vt:lpwstr>
      </vt:variant>
      <vt:variant>
        <vt:i4>1245233</vt:i4>
      </vt:variant>
      <vt:variant>
        <vt:i4>284</vt:i4>
      </vt:variant>
      <vt:variant>
        <vt:i4>0</vt:i4>
      </vt:variant>
      <vt:variant>
        <vt:i4>5</vt:i4>
      </vt:variant>
      <vt:variant>
        <vt:lpwstr/>
      </vt:variant>
      <vt:variant>
        <vt:lpwstr>_Toc472077040</vt:lpwstr>
      </vt:variant>
      <vt:variant>
        <vt:i4>1310769</vt:i4>
      </vt:variant>
      <vt:variant>
        <vt:i4>278</vt:i4>
      </vt:variant>
      <vt:variant>
        <vt:i4>0</vt:i4>
      </vt:variant>
      <vt:variant>
        <vt:i4>5</vt:i4>
      </vt:variant>
      <vt:variant>
        <vt:lpwstr/>
      </vt:variant>
      <vt:variant>
        <vt:lpwstr>_Toc472077039</vt:lpwstr>
      </vt:variant>
      <vt:variant>
        <vt:i4>1310769</vt:i4>
      </vt:variant>
      <vt:variant>
        <vt:i4>272</vt:i4>
      </vt:variant>
      <vt:variant>
        <vt:i4>0</vt:i4>
      </vt:variant>
      <vt:variant>
        <vt:i4>5</vt:i4>
      </vt:variant>
      <vt:variant>
        <vt:lpwstr/>
      </vt:variant>
      <vt:variant>
        <vt:lpwstr>_Toc472077038</vt:lpwstr>
      </vt:variant>
      <vt:variant>
        <vt:i4>1310769</vt:i4>
      </vt:variant>
      <vt:variant>
        <vt:i4>266</vt:i4>
      </vt:variant>
      <vt:variant>
        <vt:i4>0</vt:i4>
      </vt:variant>
      <vt:variant>
        <vt:i4>5</vt:i4>
      </vt:variant>
      <vt:variant>
        <vt:lpwstr/>
      </vt:variant>
      <vt:variant>
        <vt:lpwstr>_Toc472077037</vt:lpwstr>
      </vt:variant>
      <vt:variant>
        <vt:i4>1310769</vt:i4>
      </vt:variant>
      <vt:variant>
        <vt:i4>260</vt:i4>
      </vt:variant>
      <vt:variant>
        <vt:i4>0</vt:i4>
      </vt:variant>
      <vt:variant>
        <vt:i4>5</vt:i4>
      </vt:variant>
      <vt:variant>
        <vt:lpwstr/>
      </vt:variant>
      <vt:variant>
        <vt:lpwstr>_Toc472077036</vt:lpwstr>
      </vt:variant>
      <vt:variant>
        <vt:i4>1310769</vt:i4>
      </vt:variant>
      <vt:variant>
        <vt:i4>254</vt:i4>
      </vt:variant>
      <vt:variant>
        <vt:i4>0</vt:i4>
      </vt:variant>
      <vt:variant>
        <vt:i4>5</vt:i4>
      </vt:variant>
      <vt:variant>
        <vt:lpwstr/>
      </vt:variant>
      <vt:variant>
        <vt:lpwstr>_Toc472077035</vt:lpwstr>
      </vt:variant>
      <vt:variant>
        <vt:i4>1310769</vt:i4>
      </vt:variant>
      <vt:variant>
        <vt:i4>248</vt:i4>
      </vt:variant>
      <vt:variant>
        <vt:i4>0</vt:i4>
      </vt:variant>
      <vt:variant>
        <vt:i4>5</vt:i4>
      </vt:variant>
      <vt:variant>
        <vt:lpwstr/>
      </vt:variant>
      <vt:variant>
        <vt:lpwstr>_Toc472077034</vt:lpwstr>
      </vt:variant>
      <vt:variant>
        <vt:i4>1310769</vt:i4>
      </vt:variant>
      <vt:variant>
        <vt:i4>242</vt:i4>
      </vt:variant>
      <vt:variant>
        <vt:i4>0</vt:i4>
      </vt:variant>
      <vt:variant>
        <vt:i4>5</vt:i4>
      </vt:variant>
      <vt:variant>
        <vt:lpwstr/>
      </vt:variant>
      <vt:variant>
        <vt:lpwstr>_Toc472077033</vt:lpwstr>
      </vt:variant>
      <vt:variant>
        <vt:i4>1310769</vt:i4>
      </vt:variant>
      <vt:variant>
        <vt:i4>236</vt:i4>
      </vt:variant>
      <vt:variant>
        <vt:i4>0</vt:i4>
      </vt:variant>
      <vt:variant>
        <vt:i4>5</vt:i4>
      </vt:variant>
      <vt:variant>
        <vt:lpwstr/>
      </vt:variant>
      <vt:variant>
        <vt:lpwstr>_Toc472077032</vt:lpwstr>
      </vt:variant>
      <vt:variant>
        <vt:i4>1310769</vt:i4>
      </vt:variant>
      <vt:variant>
        <vt:i4>230</vt:i4>
      </vt:variant>
      <vt:variant>
        <vt:i4>0</vt:i4>
      </vt:variant>
      <vt:variant>
        <vt:i4>5</vt:i4>
      </vt:variant>
      <vt:variant>
        <vt:lpwstr/>
      </vt:variant>
      <vt:variant>
        <vt:lpwstr>_Toc472077031</vt:lpwstr>
      </vt:variant>
      <vt:variant>
        <vt:i4>1310769</vt:i4>
      </vt:variant>
      <vt:variant>
        <vt:i4>224</vt:i4>
      </vt:variant>
      <vt:variant>
        <vt:i4>0</vt:i4>
      </vt:variant>
      <vt:variant>
        <vt:i4>5</vt:i4>
      </vt:variant>
      <vt:variant>
        <vt:lpwstr/>
      </vt:variant>
      <vt:variant>
        <vt:lpwstr>_Toc472077030</vt:lpwstr>
      </vt:variant>
      <vt:variant>
        <vt:i4>1376305</vt:i4>
      </vt:variant>
      <vt:variant>
        <vt:i4>218</vt:i4>
      </vt:variant>
      <vt:variant>
        <vt:i4>0</vt:i4>
      </vt:variant>
      <vt:variant>
        <vt:i4>5</vt:i4>
      </vt:variant>
      <vt:variant>
        <vt:lpwstr/>
      </vt:variant>
      <vt:variant>
        <vt:lpwstr>_Toc472077029</vt:lpwstr>
      </vt:variant>
      <vt:variant>
        <vt:i4>1376305</vt:i4>
      </vt:variant>
      <vt:variant>
        <vt:i4>212</vt:i4>
      </vt:variant>
      <vt:variant>
        <vt:i4>0</vt:i4>
      </vt:variant>
      <vt:variant>
        <vt:i4>5</vt:i4>
      </vt:variant>
      <vt:variant>
        <vt:lpwstr/>
      </vt:variant>
      <vt:variant>
        <vt:lpwstr>_Toc472077028</vt:lpwstr>
      </vt:variant>
      <vt:variant>
        <vt:i4>1376305</vt:i4>
      </vt:variant>
      <vt:variant>
        <vt:i4>206</vt:i4>
      </vt:variant>
      <vt:variant>
        <vt:i4>0</vt:i4>
      </vt:variant>
      <vt:variant>
        <vt:i4>5</vt:i4>
      </vt:variant>
      <vt:variant>
        <vt:lpwstr/>
      </vt:variant>
      <vt:variant>
        <vt:lpwstr>_Toc472077027</vt:lpwstr>
      </vt:variant>
      <vt:variant>
        <vt:i4>1376305</vt:i4>
      </vt:variant>
      <vt:variant>
        <vt:i4>200</vt:i4>
      </vt:variant>
      <vt:variant>
        <vt:i4>0</vt:i4>
      </vt:variant>
      <vt:variant>
        <vt:i4>5</vt:i4>
      </vt:variant>
      <vt:variant>
        <vt:lpwstr/>
      </vt:variant>
      <vt:variant>
        <vt:lpwstr>_Toc472077026</vt:lpwstr>
      </vt:variant>
      <vt:variant>
        <vt:i4>1376305</vt:i4>
      </vt:variant>
      <vt:variant>
        <vt:i4>194</vt:i4>
      </vt:variant>
      <vt:variant>
        <vt:i4>0</vt:i4>
      </vt:variant>
      <vt:variant>
        <vt:i4>5</vt:i4>
      </vt:variant>
      <vt:variant>
        <vt:lpwstr/>
      </vt:variant>
      <vt:variant>
        <vt:lpwstr>_Toc472077025</vt:lpwstr>
      </vt:variant>
      <vt:variant>
        <vt:i4>1376305</vt:i4>
      </vt:variant>
      <vt:variant>
        <vt:i4>188</vt:i4>
      </vt:variant>
      <vt:variant>
        <vt:i4>0</vt:i4>
      </vt:variant>
      <vt:variant>
        <vt:i4>5</vt:i4>
      </vt:variant>
      <vt:variant>
        <vt:lpwstr/>
      </vt:variant>
      <vt:variant>
        <vt:lpwstr>_Toc472077024</vt:lpwstr>
      </vt:variant>
      <vt:variant>
        <vt:i4>1376305</vt:i4>
      </vt:variant>
      <vt:variant>
        <vt:i4>182</vt:i4>
      </vt:variant>
      <vt:variant>
        <vt:i4>0</vt:i4>
      </vt:variant>
      <vt:variant>
        <vt:i4>5</vt:i4>
      </vt:variant>
      <vt:variant>
        <vt:lpwstr/>
      </vt:variant>
      <vt:variant>
        <vt:lpwstr>_Toc472077023</vt:lpwstr>
      </vt:variant>
      <vt:variant>
        <vt:i4>1376305</vt:i4>
      </vt:variant>
      <vt:variant>
        <vt:i4>176</vt:i4>
      </vt:variant>
      <vt:variant>
        <vt:i4>0</vt:i4>
      </vt:variant>
      <vt:variant>
        <vt:i4>5</vt:i4>
      </vt:variant>
      <vt:variant>
        <vt:lpwstr/>
      </vt:variant>
      <vt:variant>
        <vt:lpwstr>_Toc472077022</vt:lpwstr>
      </vt:variant>
      <vt:variant>
        <vt:i4>1376305</vt:i4>
      </vt:variant>
      <vt:variant>
        <vt:i4>170</vt:i4>
      </vt:variant>
      <vt:variant>
        <vt:i4>0</vt:i4>
      </vt:variant>
      <vt:variant>
        <vt:i4>5</vt:i4>
      </vt:variant>
      <vt:variant>
        <vt:lpwstr/>
      </vt:variant>
      <vt:variant>
        <vt:lpwstr>_Toc472077021</vt:lpwstr>
      </vt:variant>
      <vt:variant>
        <vt:i4>1376305</vt:i4>
      </vt:variant>
      <vt:variant>
        <vt:i4>164</vt:i4>
      </vt:variant>
      <vt:variant>
        <vt:i4>0</vt:i4>
      </vt:variant>
      <vt:variant>
        <vt:i4>5</vt:i4>
      </vt:variant>
      <vt:variant>
        <vt:lpwstr/>
      </vt:variant>
      <vt:variant>
        <vt:lpwstr>_Toc472077020</vt:lpwstr>
      </vt:variant>
      <vt:variant>
        <vt:i4>1441841</vt:i4>
      </vt:variant>
      <vt:variant>
        <vt:i4>158</vt:i4>
      </vt:variant>
      <vt:variant>
        <vt:i4>0</vt:i4>
      </vt:variant>
      <vt:variant>
        <vt:i4>5</vt:i4>
      </vt:variant>
      <vt:variant>
        <vt:lpwstr/>
      </vt:variant>
      <vt:variant>
        <vt:lpwstr>_Toc472077019</vt:lpwstr>
      </vt:variant>
      <vt:variant>
        <vt:i4>1441841</vt:i4>
      </vt:variant>
      <vt:variant>
        <vt:i4>152</vt:i4>
      </vt:variant>
      <vt:variant>
        <vt:i4>0</vt:i4>
      </vt:variant>
      <vt:variant>
        <vt:i4>5</vt:i4>
      </vt:variant>
      <vt:variant>
        <vt:lpwstr/>
      </vt:variant>
      <vt:variant>
        <vt:lpwstr>_Toc472077018</vt:lpwstr>
      </vt:variant>
      <vt:variant>
        <vt:i4>1441841</vt:i4>
      </vt:variant>
      <vt:variant>
        <vt:i4>146</vt:i4>
      </vt:variant>
      <vt:variant>
        <vt:i4>0</vt:i4>
      </vt:variant>
      <vt:variant>
        <vt:i4>5</vt:i4>
      </vt:variant>
      <vt:variant>
        <vt:lpwstr/>
      </vt:variant>
      <vt:variant>
        <vt:lpwstr>_Toc472077017</vt:lpwstr>
      </vt:variant>
      <vt:variant>
        <vt:i4>1441841</vt:i4>
      </vt:variant>
      <vt:variant>
        <vt:i4>140</vt:i4>
      </vt:variant>
      <vt:variant>
        <vt:i4>0</vt:i4>
      </vt:variant>
      <vt:variant>
        <vt:i4>5</vt:i4>
      </vt:variant>
      <vt:variant>
        <vt:lpwstr/>
      </vt:variant>
      <vt:variant>
        <vt:lpwstr>_Toc472077016</vt:lpwstr>
      </vt:variant>
      <vt:variant>
        <vt:i4>1441841</vt:i4>
      </vt:variant>
      <vt:variant>
        <vt:i4>134</vt:i4>
      </vt:variant>
      <vt:variant>
        <vt:i4>0</vt:i4>
      </vt:variant>
      <vt:variant>
        <vt:i4>5</vt:i4>
      </vt:variant>
      <vt:variant>
        <vt:lpwstr/>
      </vt:variant>
      <vt:variant>
        <vt:lpwstr>_Toc472077015</vt:lpwstr>
      </vt:variant>
      <vt:variant>
        <vt:i4>1441841</vt:i4>
      </vt:variant>
      <vt:variant>
        <vt:i4>128</vt:i4>
      </vt:variant>
      <vt:variant>
        <vt:i4>0</vt:i4>
      </vt:variant>
      <vt:variant>
        <vt:i4>5</vt:i4>
      </vt:variant>
      <vt:variant>
        <vt:lpwstr/>
      </vt:variant>
      <vt:variant>
        <vt:lpwstr>_Toc472077014</vt:lpwstr>
      </vt:variant>
      <vt:variant>
        <vt:i4>1441841</vt:i4>
      </vt:variant>
      <vt:variant>
        <vt:i4>122</vt:i4>
      </vt:variant>
      <vt:variant>
        <vt:i4>0</vt:i4>
      </vt:variant>
      <vt:variant>
        <vt:i4>5</vt:i4>
      </vt:variant>
      <vt:variant>
        <vt:lpwstr/>
      </vt:variant>
      <vt:variant>
        <vt:lpwstr>_Toc472077013</vt:lpwstr>
      </vt:variant>
      <vt:variant>
        <vt:i4>1441841</vt:i4>
      </vt:variant>
      <vt:variant>
        <vt:i4>116</vt:i4>
      </vt:variant>
      <vt:variant>
        <vt:i4>0</vt:i4>
      </vt:variant>
      <vt:variant>
        <vt:i4>5</vt:i4>
      </vt:variant>
      <vt:variant>
        <vt:lpwstr/>
      </vt:variant>
      <vt:variant>
        <vt:lpwstr>_Toc472077012</vt:lpwstr>
      </vt:variant>
      <vt:variant>
        <vt:i4>1441841</vt:i4>
      </vt:variant>
      <vt:variant>
        <vt:i4>110</vt:i4>
      </vt:variant>
      <vt:variant>
        <vt:i4>0</vt:i4>
      </vt:variant>
      <vt:variant>
        <vt:i4>5</vt:i4>
      </vt:variant>
      <vt:variant>
        <vt:lpwstr/>
      </vt:variant>
      <vt:variant>
        <vt:lpwstr>_Toc472077011</vt:lpwstr>
      </vt:variant>
      <vt:variant>
        <vt:i4>1441841</vt:i4>
      </vt:variant>
      <vt:variant>
        <vt:i4>104</vt:i4>
      </vt:variant>
      <vt:variant>
        <vt:i4>0</vt:i4>
      </vt:variant>
      <vt:variant>
        <vt:i4>5</vt:i4>
      </vt:variant>
      <vt:variant>
        <vt:lpwstr/>
      </vt:variant>
      <vt:variant>
        <vt:lpwstr>_Toc472077010</vt:lpwstr>
      </vt:variant>
      <vt:variant>
        <vt:i4>1507377</vt:i4>
      </vt:variant>
      <vt:variant>
        <vt:i4>98</vt:i4>
      </vt:variant>
      <vt:variant>
        <vt:i4>0</vt:i4>
      </vt:variant>
      <vt:variant>
        <vt:i4>5</vt:i4>
      </vt:variant>
      <vt:variant>
        <vt:lpwstr/>
      </vt:variant>
      <vt:variant>
        <vt:lpwstr>_Toc472077009</vt:lpwstr>
      </vt:variant>
      <vt:variant>
        <vt:i4>1507377</vt:i4>
      </vt:variant>
      <vt:variant>
        <vt:i4>92</vt:i4>
      </vt:variant>
      <vt:variant>
        <vt:i4>0</vt:i4>
      </vt:variant>
      <vt:variant>
        <vt:i4>5</vt:i4>
      </vt:variant>
      <vt:variant>
        <vt:lpwstr/>
      </vt:variant>
      <vt:variant>
        <vt:lpwstr>_Toc472077008</vt:lpwstr>
      </vt:variant>
      <vt:variant>
        <vt:i4>1507377</vt:i4>
      </vt:variant>
      <vt:variant>
        <vt:i4>86</vt:i4>
      </vt:variant>
      <vt:variant>
        <vt:i4>0</vt:i4>
      </vt:variant>
      <vt:variant>
        <vt:i4>5</vt:i4>
      </vt:variant>
      <vt:variant>
        <vt:lpwstr/>
      </vt:variant>
      <vt:variant>
        <vt:lpwstr>_Toc472077007</vt:lpwstr>
      </vt:variant>
      <vt:variant>
        <vt:i4>1507377</vt:i4>
      </vt:variant>
      <vt:variant>
        <vt:i4>80</vt:i4>
      </vt:variant>
      <vt:variant>
        <vt:i4>0</vt:i4>
      </vt:variant>
      <vt:variant>
        <vt:i4>5</vt:i4>
      </vt:variant>
      <vt:variant>
        <vt:lpwstr/>
      </vt:variant>
      <vt:variant>
        <vt:lpwstr>_Toc472077006</vt:lpwstr>
      </vt:variant>
      <vt:variant>
        <vt:i4>1507377</vt:i4>
      </vt:variant>
      <vt:variant>
        <vt:i4>74</vt:i4>
      </vt:variant>
      <vt:variant>
        <vt:i4>0</vt:i4>
      </vt:variant>
      <vt:variant>
        <vt:i4>5</vt:i4>
      </vt:variant>
      <vt:variant>
        <vt:lpwstr/>
      </vt:variant>
      <vt:variant>
        <vt:lpwstr>_Toc472077005</vt:lpwstr>
      </vt:variant>
      <vt:variant>
        <vt:i4>1507377</vt:i4>
      </vt:variant>
      <vt:variant>
        <vt:i4>68</vt:i4>
      </vt:variant>
      <vt:variant>
        <vt:i4>0</vt:i4>
      </vt:variant>
      <vt:variant>
        <vt:i4>5</vt:i4>
      </vt:variant>
      <vt:variant>
        <vt:lpwstr/>
      </vt:variant>
      <vt:variant>
        <vt:lpwstr>_Toc472077004</vt:lpwstr>
      </vt:variant>
      <vt:variant>
        <vt:i4>1507377</vt:i4>
      </vt:variant>
      <vt:variant>
        <vt:i4>62</vt:i4>
      </vt:variant>
      <vt:variant>
        <vt:i4>0</vt:i4>
      </vt:variant>
      <vt:variant>
        <vt:i4>5</vt:i4>
      </vt:variant>
      <vt:variant>
        <vt:lpwstr/>
      </vt:variant>
      <vt:variant>
        <vt:lpwstr>_Toc472077003</vt:lpwstr>
      </vt:variant>
      <vt:variant>
        <vt:i4>1507377</vt:i4>
      </vt:variant>
      <vt:variant>
        <vt:i4>56</vt:i4>
      </vt:variant>
      <vt:variant>
        <vt:i4>0</vt:i4>
      </vt:variant>
      <vt:variant>
        <vt:i4>5</vt:i4>
      </vt:variant>
      <vt:variant>
        <vt:lpwstr/>
      </vt:variant>
      <vt:variant>
        <vt:lpwstr>_Toc472077002</vt:lpwstr>
      </vt:variant>
      <vt:variant>
        <vt:i4>1507377</vt:i4>
      </vt:variant>
      <vt:variant>
        <vt:i4>50</vt:i4>
      </vt:variant>
      <vt:variant>
        <vt:i4>0</vt:i4>
      </vt:variant>
      <vt:variant>
        <vt:i4>5</vt:i4>
      </vt:variant>
      <vt:variant>
        <vt:lpwstr/>
      </vt:variant>
      <vt:variant>
        <vt:lpwstr>_Toc472077001</vt:lpwstr>
      </vt:variant>
      <vt:variant>
        <vt:i4>1507377</vt:i4>
      </vt:variant>
      <vt:variant>
        <vt:i4>44</vt:i4>
      </vt:variant>
      <vt:variant>
        <vt:i4>0</vt:i4>
      </vt:variant>
      <vt:variant>
        <vt:i4>5</vt:i4>
      </vt:variant>
      <vt:variant>
        <vt:lpwstr/>
      </vt:variant>
      <vt:variant>
        <vt:lpwstr>_Toc472077000</vt:lpwstr>
      </vt:variant>
      <vt:variant>
        <vt:i4>2031672</vt:i4>
      </vt:variant>
      <vt:variant>
        <vt:i4>38</vt:i4>
      </vt:variant>
      <vt:variant>
        <vt:i4>0</vt:i4>
      </vt:variant>
      <vt:variant>
        <vt:i4>5</vt:i4>
      </vt:variant>
      <vt:variant>
        <vt:lpwstr/>
      </vt:variant>
      <vt:variant>
        <vt:lpwstr>_Toc472076999</vt:lpwstr>
      </vt:variant>
      <vt:variant>
        <vt:i4>2031672</vt:i4>
      </vt:variant>
      <vt:variant>
        <vt:i4>32</vt:i4>
      </vt:variant>
      <vt:variant>
        <vt:i4>0</vt:i4>
      </vt:variant>
      <vt:variant>
        <vt:i4>5</vt:i4>
      </vt:variant>
      <vt:variant>
        <vt:lpwstr/>
      </vt:variant>
      <vt:variant>
        <vt:lpwstr>_Toc472076998</vt:lpwstr>
      </vt:variant>
      <vt:variant>
        <vt:i4>2031672</vt:i4>
      </vt:variant>
      <vt:variant>
        <vt:i4>26</vt:i4>
      </vt:variant>
      <vt:variant>
        <vt:i4>0</vt:i4>
      </vt:variant>
      <vt:variant>
        <vt:i4>5</vt:i4>
      </vt:variant>
      <vt:variant>
        <vt:lpwstr/>
      </vt:variant>
      <vt:variant>
        <vt:lpwstr>_Toc472076997</vt:lpwstr>
      </vt:variant>
      <vt:variant>
        <vt:i4>2031672</vt:i4>
      </vt:variant>
      <vt:variant>
        <vt:i4>20</vt:i4>
      </vt:variant>
      <vt:variant>
        <vt:i4>0</vt:i4>
      </vt:variant>
      <vt:variant>
        <vt:i4>5</vt:i4>
      </vt:variant>
      <vt:variant>
        <vt:lpwstr/>
      </vt:variant>
      <vt:variant>
        <vt:lpwstr>_Toc472076996</vt:lpwstr>
      </vt:variant>
      <vt:variant>
        <vt:i4>2031672</vt:i4>
      </vt:variant>
      <vt:variant>
        <vt:i4>14</vt:i4>
      </vt:variant>
      <vt:variant>
        <vt:i4>0</vt:i4>
      </vt:variant>
      <vt:variant>
        <vt:i4>5</vt:i4>
      </vt:variant>
      <vt:variant>
        <vt:lpwstr/>
      </vt:variant>
      <vt:variant>
        <vt:lpwstr>_Toc472076995</vt:lpwstr>
      </vt:variant>
      <vt:variant>
        <vt:i4>2031672</vt:i4>
      </vt:variant>
      <vt:variant>
        <vt:i4>8</vt:i4>
      </vt:variant>
      <vt:variant>
        <vt:i4>0</vt:i4>
      </vt:variant>
      <vt:variant>
        <vt:i4>5</vt:i4>
      </vt:variant>
      <vt:variant>
        <vt:lpwstr/>
      </vt:variant>
      <vt:variant>
        <vt:lpwstr>_Toc472076994</vt:lpwstr>
      </vt:variant>
      <vt:variant>
        <vt:i4>2031672</vt:i4>
      </vt:variant>
      <vt:variant>
        <vt:i4>2</vt:i4>
      </vt:variant>
      <vt:variant>
        <vt:i4>0</vt:i4>
      </vt:variant>
      <vt:variant>
        <vt:i4>5</vt:i4>
      </vt:variant>
      <vt:variant>
        <vt:lpwstr/>
      </vt:variant>
      <vt:variant>
        <vt:lpwstr>_Toc472076993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ÉS GAZDASÁGTUDOMÁNYI EGYETEM</dc:title>
  <dc:creator>BME</dc:creator>
  <cp:lastModifiedBy>Dr. Kardoss László</cp:lastModifiedBy>
  <cp:revision>2</cp:revision>
  <cp:lastPrinted>2017-07-05T13:25:00Z</cp:lastPrinted>
  <dcterms:created xsi:type="dcterms:W3CDTF">2017-11-07T09:49:00Z</dcterms:created>
  <dcterms:modified xsi:type="dcterms:W3CDTF">2017-11-07T09:49:00Z</dcterms:modified>
</cp:coreProperties>
</file>